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BBD213" w14:textId="77777777" w:rsidR="00C60319" w:rsidRDefault="00487023">
      <w:r>
        <w:t xml:space="preserve">Lista </w:t>
      </w:r>
      <w:r w:rsidR="00D27688">
        <w:t>opiekunów naukowych IBL PAN</w:t>
      </w:r>
    </w:p>
    <w:p w14:paraId="07771000" w14:textId="77777777" w:rsidR="00283E06" w:rsidRPr="003A6822" w:rsidRDefault="00000000" w:rsidP="00283E06">
      <w:pPr>
        <w:shd w:val="clear" w:color="auto" w:fill="FFFFFF"/>
        <w:spacing w:after="0" w:line="240" w:lineRule="auto"/>
      </w:pPr>
      <w:hyperlink r:id="rId5" w:history="1">
        <w:r w:rsidR="00D27688" w:rsidRPr="000B1833">
          <w:rPr>
            <w:rStyle w:val="Hipercze"/>
            <w:b/>
          </w:rPr>
          <w:t>dr hab. Tamara</w:t>
        </w:r>
        <w:r w:rsidR="00283E06" w:rsidRPr="000B1833">
          <w:rPr>
            <w:rStyle w:val="Hipercze"/>
            <w:b/>
          </w:rPr>
          <w:t xml:space="preserve"> Brzostowska-Tereszkiewicz, prof. IBL PAN</w:t>
        </w:r>
      </w:hyperlink>
      <w:r w:rsidR="00283E06">
        <w:t xml:space="preserve"> – p</w:t>
      </w:r>
      <w:r w:rsidR="00283E06" w:rsidRPr="003A6822">
        <w:t>oetyka, teoria literatury i metodologia badań literackich ze szczególnym uwzględnieniem historii środkowo-i wschodnioeuropejskiego lite</w:t>
      </w:r>
      <w:r w:rsidR="00283E06">
        <w:t>raturoznawstwa teoretycznego;</w:t>
      </w:r>
      <w:r w:rsidR="00283E06" w:rsidRPr="003A6822">
        <w:t xml:space="preserve"> komparatystyka literacka, zwłaszcza  porównawcze badania nad europejsk</w:t>
      </w:r>
      <w:r w:rsidR="00283E06">
        <w:t>imi modernizmami literackimi;</w:t>
      </w:r>
      <w:r w:rsidR="00283E06" w:rsidRPr="003A6822">
        <w:t xml:space="preserve"> poetyka, teoria i historia przekładu literackiego oraz humanistycznego (literaturoznawczego, filozoficznego), historia myśli przekładoznawczej, przekład eksperymentalny.</w:t>
      </w:r>
    </w:p>
    <w:p w14:paraId="7DAD9575" w14:textId="77777777" w:rsidR="00283E06" w:rsidRPr="003A6822" w:rsidRDefault="00283E06" w:rsidP="00283E06">
      <w:pPr>
        <w:shd w:val="clear" w:color="auto" w:fill="FFFFFF"/>
        <w:spacing w:after="0" w:line="240" w:lineRule="auto"/>
      </w:pPr>
    </w:p>
    <w:p w14:paraId="074B91F5" w14:textId="77777777" w:rsidR="00283E06" w:rsidRDefault="00000000" w:rsidP="00283E06">
      <w:hyperlink r:id="rId6" w:history="1">
        <w:r w:rsidR="00283E06" w:rsidRPr="00D27688">
          <w:rPr>
            <w:rStyle w:val="Hipercze"/>
            <w:b/>
          </w:rPr>
          <w:t>prof. dr hab. Tomasz Chachulski</w:t>
        </w:r>
      </w:hyperlink>
      <w:r w:rsidR="00283E06">
        <w:t xml:space="preserve"> – literatura polskiego oświecenia, edytorstwo naukowe tekstów dawnych do początku XIX wieku, kultura literacka Wielkiego Księstwa Litewskiego i Inflant polskich w XVIII w., polska kultura religijna XVIII wieku, recepcja polskiego oświecenia w literaturze współczesnej, edukacja polonistyczna</w:t>
      </w:r>
    </w:p>
    <w:p w14:paraId="792B1F92" w14:textId="77777777" w:rsidR="00283E06" w:rsidRDefault="00000000" w:rsidP="00283E06">
      <w:pPr>
        <w:spacing w:after="0" w:line="240" w:lineRule="auto"/>
        <w:jc w:val="both"/>
      </w:pPr>
      <w:hyperlink r:id="rId7" w:history="1">
        <w:r w:rsidR="00283E06" w:rsidRPr="00D27688">
          <w:rPr>
            <w:rStyle w:val="Hipercze"/>
            <w:b/>
          </w:rPr>
          <w:t>dr hab. Małgorzata Ciszewska, prof. IBL PAN</w:t>
        </w:r>
      </w:hyperlink>
      <w:r w:rsidR="00283E06">
        <w:t xml:space="preserve"> – </w:t>
      </w:r>
      <w:r w:rsidR="00283E06" w:rsidRPr="003A6822">
        <w:t>staropolska literatura okolicznościowa,</w:t>
      </w:r>
      <w:r w:rsidR="00283E06">
        <w:t xml:space="preserve"> oratorstwo XVI, </w:t>
      </w:r>
      <w:r w:rsidR="00283E06" w:rsidRPr="003A6822">
        <w:t>XVII i XVIII wieku,</w:t>
      </w:r>
      <w:r w:rsidR="00283E06">
        <w:t xml:space="preserve"> </w:t>
      </w:r>
      <w:r w:rsidR="00283E06" w:rsidRPr="003A6822">
        <w:t>kultura szlachecka w Rzeczypospolitej Obojga Narodów: teksty i obyczaje,</w:t>
      </w:r>
      <w:r w:rsidR="00283E06">
        <w:t xml:space="preserve"> </w:t>
      </w:r>
      <w:r w:rsidR="00283E06" w:rsidRPr="003A6822">
        <w:t>epistolografia,</w:t>
      </w:r>
      <w:r w:rsidR="00283E06">
        <w:t xml:space="preserve"> edytorstwo naukowe</w:t>
      </w:r>
    </w:p>
    <w:p w14:paraId="06670D64" w14:textId="77777777" w:rsidR="00D27688" w:rsidRPr="003A6822" w:rsidRDefault="00D27688" w:rsidP="00283E06">
      <w:pPr>
        <w:spacing w:after="0" w:line="240" w:lineRule="auto"/>
        <w:jc w:val="both"/>
      </w:pPr>
    </w:p>
    <w:p w14:paraId="3A7977CA" w14:textId="77777777" w:rsidR="00283E06" w:rsidRPr="00C34473" w:rsidRDefault="00000000" w:rsidP="00283E06">
      <w:pPr>
        <w:spacing w:after="0" w:line="240" w:lineRule="auto"/>
        <w:rPr>
          <w:lang w:eastAsia="pl-PL"/>
        </w:rPr>
      </w:pPr>
      <w:hyperlink r:id="rId8" w:history="1">
        <w:r w:rsidR="00283E06" w:rsidRPr="00D27688">
          <w:rPr>
            <w:rStyle w:val="Hipercze"/>
            <w:b/>
            <w:lang w:eastAsia="pl-PL"/>
          </w:rPr>
          <w:t>dr hab. Magdalena Górska, prof. IBL PAN</w:t>
        </w:r>
      </w:hyperlink>
      <w:r w:rsidR="00283E06">
        <w:rPr>
          <w:lang w:eastAsia="pl-PL"/>
        </w:rPr>
        <w:t xml:space="preserve"> – historia sztuki i literatury; </w:t>
      </w:r>
      <w:r w:rsidR="00283E06" w:rsidRPr="003A6822">
        <w:rPr>
          <w:lang w:eastAsia="pl-PL"/>
        </w:rPr>
        <w:t>interdyscyplinarne badania dotyczą</w:t>
      </w:r>
      <w:r w:rsidR="00283E06">
        <w:rPr>
          <w:lang w:eastAsia="pl-PL"/>
        </w:rPr>
        <w:t>ce</w:t>
      </w:r>
      <w:r w:rsidR="00283E06" w:rsidRPr="003A6822">
        <w:rPr>
          <w:lang w:eastAsia="pl-PL"/>
        </w:rPr>
        <w:t xml:space="preserve"> m.in. alegorii, symboliki, kultury</w:t>
      </w:r>
    </w:p>
    <w:p w14:paraId="60F55EA4" w14:textId="77777777" w:rsidR="00283E06" w:rsidRPr="003A6822" w:rsidRDefault="00283E06" w:rsidP="00283E06">
      <w:pPr>
        <w:spacing w:after="0" w:line="240" w:lineRule="auto"/>
        <w:rPr>
          <w:lang w:eastAsia="pl-PL"/>
        </w:rPr>
      </w:pPr>
    </w:p>
    <w:p w14:paraId="403CA6C0" w14:textId="77777777" w:rsidR="00283E06" w:rsidRDefault="00000000" w:rsidP="00283E06">
      <w:pPr>
        <w:spacing w:after="0" w:line="240" w:lineRule="auto"/>
      </w:pPr>
      <w:hyperlink r:id="rId9" w:history="1">
        <w:r w:rsidR="00283E06" w:rsidRPr="00D27688">
          <w:rPr>
            <w:rStyle w:val="Hipercze"/>
            <w:b/>
          </w:rPr>
          <w:t>prof. dr hab. Anna Grześkowiak-Krwawicz</w:t>
        </w:r>
      </w:hyperlink>
      <w:r w:rsidR="00283E06">
        <w:t xml:space="preserve"> – historia idei, historia</w:t>
      </w:r>
      <w:r w:rsidR="00283E06" w:rsidRPr="003A6822">
        <w:t xml:space="preserve"> literatury, dyskurs polityczny epoki nowożytnej, myśl polityczna Rzec</w:t>
      </w:r>
      <w:r w:rsidR="00283E06">
        <w:t>zypospolitej Obojga Narodów,</w:t>
      </w:r>
      <w:r w:rsidR="00283E06" w:rsidRPr="003A6822">
        <w:t xml:space="preserve"> kultura oświecenia</w:t>
      </w:r>
    </w:p>
    <w:p w14:paraId="71D5E02D" w14:textId="77777777" w:rsidR="00D27688" w:rsidRPr="003A6822" w:rsidRDefault="00D27688" w:rsidP="00283E06">
      <w:pPr>
        <w:spacing w:after="0" w:line="240" w:lineRule="auto"/>
      </w:pPr>
    </w:p>
    <w:p w14:paraId="350602AD" w14:textId="77777777" w:rsidR="00283E06" w:rsidRDefault="00000000" w:rsidP="00283E06">
      <w:pPr>
        <w:shd w:val="clear" w:color="auto" w:fill="FFFFFF"/>
        <w:spacing w:after="0" w:line="240" w:lineRule="auto"/>
      </w:pPr>
      <w:hyperlink r:id="rId10" w:history="1">
        <w:r w:rsidR="00283E06" w:rsidRPr="00D27688">
          <w:rPr>
            <w:rStyle w:val="Hipercze"/>
            <w:b/>
          </w:rPr>
          <w:t>dr hab. Andrzej Karcz, prof. IBL PAN</w:t>
        </w:r>
      </w:hyperlink>
      <w:r w:rsidR="00283E06">
        <w:rPr>
          <w:b/>
        </w:rPr>
        <w:t xml:space="preserve"> – </w:t>
      </w:r>
      <w:r w:rsidR="00283E06">
        <w:t>t</w:t>
      </w:r>
      <w:r w:rsidR="00283E06" w:rsidRPr="003A6822">
        <w:t>eoria literatury, metodologia badań literackich, historia polskiego literaturoznawstwa i krytyki literackiej, proza polska XX i XXI wieku, polska literatura emigracyjna, literatura porównawcza, b</w:t>
      </w:r>
      <w:r w:rsidR="00D27688">
        <w:t>adania polonistyczne za granicą</w:t>
      </w:r>
    </w:p>
    <w:p w14:paraId="42A18914" w14:textId="77777777" w:rsidR="00D27688" w:rsidRPr="003A6822" w:rsidRDefault="00D27688" w:rsidP="00283E06">
      <w:pPr>
        <w:shd w:val="clear" w:color="auto" w:fill="FFFFFF"/>
        <w:spacing w:after="0" w:line="240" w:lineRule="auto"/>
      </w:pPr>
    </w:p>
    <w:p w14:paraId="479E7093" w14:textId="2F0CDCF1" w:rsidR="00754999" w:rsidRDefault="00000000" w:rsidP="00283E06">
      <w:pPr>
        <w:spacing w:after="0" w:line="240" w:lineRule="auto"/>
      </w:pPr>
      <w:hyperlink r:id="rId11" w:history="1">
        <w:r w:rsidR="00754999" w:rsidRPr="00AB1C9B">
          <w:rPr>
            <w:rStyle w:val="Hipercze"/>
            <w:b/>
            <w:bCs/>
          </w:rPr>
          <w:t>dr hab. Ewa Kołodziejczyk</w:t>
        </w:r>
      </w:hyperlink>
      <w:r w:rsidR="00754999">
        <w:t xml:space="preserve"> – literaturoznawstwo, </w:t>
      </w:r>
      <w:r w:rsidR="00A8062C">
        <w:t xml:space="preserve">historia literatury polskiej 1918-1939, </w:t>
      </w:r>
      <w:r w:rsidR="00754999">
        <w:t xml:space="preserve">poezja polska XX wieku, </w:t>
      </w:r>
      <w:r w:rsidR="00A8062C">
        <w:t xml:space="preserve">twórczość Czesława Miłosza, amerykańskie konteksty literatury polskiej XX wieku, studia nad tłumaczami literatury polskiej w </w:t>
      </w:r>
      <w:r w:rsidR="00AA731C">
        <w:t>d</w:t>
      </w:r>
      <w:r w:rsidR="00A8062C">
        <w:t>wudziestoleciu międzywojennym</w:t>
      </w:r>
    </w:p>
    <w:p w14:paraId="2020CDF1" w14:textId="77777777" w:rsidR="00754999" w:rsidRDefault="00754999" w:rsidP="00283E06">
      <w:pPr>
        <w:spacing w:after="0" w:line="240" w:lineRule="auto"/>
      </w:pPr>
    </w:p>
    <w:p w14:paraId="4A14A320" w14:textId="487EE831" w:rsidR="00283E06" w:rsidRDefault="00000000" w:rsidP="00283E06">
      <w:pPr>
        <w:spacing w:after="0" w:line="240" w:lineRule="auto"/>
      </w:pPr>
      <w:hyperlink r:id="rId12" w:history="1">
        <w:r w:rsidR="00283E06" w:rsidRPr="00D27688">
          <w:rPr>
            <w:rStyle w:val="Hipercze"/>
            <w:b/>
          </w:rPr>
          <w:t>dr hab. Andrzej Leśniak, prof. IBL PAN</w:t>
        </w:r>
      </w:hyperlink>
      <w:r w:rsidR="00283E06" w:rsidRPr="003A6822">
        <w:t xml:space="preserve"> -  kulturowa teoria literatury, sztuki wizualne, badania interdyscyplinarne (literatura i </w:t>
      </w:r>
      <w:r w:rsidR="00283E06">
        <w:t>architektura, literatura i moda)</w:t>
      </w:r>
    </w:p>
    <w:p w14:paraId="14C2DAD2" w14:textId="77777777" w:rsidR="00D27688" w:rsidRDefault="00D27688" w:rsidP="00283E06">
      <w:pPr>
        <w:spacing w:after="0" w:line="240" w:lineRule="auto"/>
      </w:pPr>
    </w:p>
    <w:p w14:paraId="125155C0" w14:textId="77777777" w:rsidR="00283E06" w:rsidRDefault="00000000" w:rsidP="00283E06">
      <w:pPr>
        <w:spacing w:after="0" w:line="240" w:lineRule="auto"/>
      </w:pPr>
      <w:hyperlink r:id="rId13" w:history="1">
        <w:r w:rsidR="00283E06" w:rsidRPr="00D27688">
          <w:rPr>
            <w:rStyle w:val="Hipercze"/>
            <w:b/>
          </w:rPr>
          <w:t>dr hab. Paweł Mościcki, prof. IBL PAN</w:t>
        </w:r>
      </w:hyperlink>
      <w:r w:rsidR="00283E06" w:rsidRPr="00FD1F6F">
        <w:rPr>
          <w:b/>
        </w:rPr>
        <w:t xml:space="preserve"> </w:t>
      </w:r>
      <w:r w:rsidR="00283E06">
        <w:t xml:space="preserve">– </w:t>
      </w:r>
      <w:r w:rsidR="00283E06" w:rsidRPr="003A6822">
        <w:t>literaturoznawstwo, kulturowa teoria literatury, sztuki wizualne, badania interdyscyplinarne  (np filozofia i literatura, teatr, kino, sport)</w:t>
      </w:r>
    </w:p>
    <w:p w14:paraId="555367B6" w14:textId="77777777" w:rsidR="00D27688" w:rsidRDefault="00D27688" w:rsidP="00283E06">
      <w:pPr>
        <w:spacing w:after="0" w:line="240" w:lineRule="auto"/>
      </w:pPr>
    </w:p>
    <w:p w14:paraId="7BBE9D76" w14:textId="77777777" w:rsidR="00283E06" w:rsidRDefault="00000000" w:rsidP="00283E06">
      <w:pPr>
        <w:shd w:val="clear" w:color="auto" w:fill="FFFFFF"/>
        <w:spacing w:after="0" w:line="240" w:lineRule="auto"/>
      </w:pPr>
      <w:hyperlink r:id="rId14" w:history="1">
        <w:r w:rsidR="00283E06" w:rsidRPr="00D27688">
          <w:rPr>
            <w:rStyle w:val="Hipercze"/>
            <w:b/>
          </w:rPr>
          <w:t>prof. dr hab. Ryszard Nycz</w:t>
        </w:r>
      </w:hyperlink>
      <w:r w:rsidR="00283E06">
        <w:rPr>
          <w:b/>
        </w:rPr>
        <w:t xml:space="preserve"> </w:t>
      </w:r>
      <w:r w:rsidR="00283E06" w:rsidRPr="003A6822">
        <w:t>– literaturoznawstwo: historia literatury XX wieku i współczesna, teoria literatur</w:t>
      </w:r>
      <w:r w:rsidR="00283E06">
        <w:t>y i kulturowa teoria literatury</w:t>
      </w:r>
      <w:r w:rsidR="00283E06" w:rsidRPr="003A6822">
        <w:t>; kulturoznawstwo</w:t>
      </w:r>
      <w:r w:rsidR="00283E06">
        <w:t>:</w:t>
      </w:r>
      <w:r w:rsidR="00283E06" w:rsidRPr="003A6822">
        <w:t xml:space="preserve"> </w:t>
      </w:r>
      <w:r w:rsidR="00283E06">
        <w:t>współczesne badania kulturowe</w:t>
      </w:r>
      <w:r w:rsidR="00D27688">
        <w:t>; nowa humanistyka</w:t>
      </w:r>
    </w:p>
    <w:p w14:paraId="5AABAABB" w14:textId="77777777" w:rsidR="00D27688" w:rsidRPr="003A6822" w:rsidRDefault="00D27688" w:rsidP="00283E06">
      <w:pPr>
        <w:shd w:val="clear" w:color="auto" w:fill="FFFFFF"/>
        <w:spacing w:after="0" w:line="240" w:lineRule="auto"/>
      </w:pPr>
    </w:p>
    <w:p w14:paraId="06C1B34F" w14:textId="77777777" w:rsidR="00283E06" w:rsidRPr="003A6822" w:rsidRDefault="00000000" w:rsidP="00283E06">
      <w:pPr>
        <w:rPr>
          <w:lang w:eastAsia="pl-PL"/>
        </w:rPr>
      </w:pPr>
      <w:hyperlink r:id="rId15" w:history="1">
        <w:r w:rsidR="00283E06" w:rsidRPr="00AB5B84">
          <w:rPr>
            <w:rStyle w:val="Hipercze"/>
            <w:b/>
          </w:rPr>
          <w:t xml:space="preserve">prof. </w:t>
        </w:r>
        <w:r w:rsidR="00283E06" w:rsidRPr="00AB5B84">
          <w:rPr>
            <w:rStyle w:val="Hipercze"/>
            <w:b/>
            <w:lang w:eastAsia="pl-PL"/>
          </w:rPr>
          <w:t>dr hab. Joanna Partyka</w:t>
        </w:r>
      </w:hyperlink>
      <w:r w:rsidR="00283E06">
        <w:rPr>
          <w:lang w:eastAsia="pl-PL"/>
        </w:rPr>
        <w:t xml:space="preserve"> </w:t>
      </w:r>
      <w:r w:rsidR="00283E06">
        <w:t xml:space="preserve">– </w:t>
      </w:r>
      <w:r w:rsidR="00283E06" w:rsidRPr="003A6822">
        <w:rPr>
          <w:lang w:eastAsia="pl-PL"/>
        </w:rPr>
        <w:t>praktyki retoryczne w historii (zastosowanie narzędzi retorycznych w dawnych tekstach paraliterackich</w:t>
      </w:r>
      <w:r w:rsidR="00283E06">
        <w:rPr>
          <w:rFonts w:ascii="Calibri" w:hAnsi="Calibri" w:cs="Calibri"/>
          <w:color w:val="000000"/>
          <w:shd w:val="clear" w:color="auto" w:fill="FFFFFF"/>
        </w:rPr>
        <w:t xml:space="preserve">); teksty staropolskie i dawne teksty iberyjskie jako źródło do badań </w:t>
      </w:r>
      <w:r w:rsidR="00283E06" w:rsidRPr="003A6822">
        <w:rPr>
          <w:lang w:eastAsia="pl-PL"/>
        </w:rPr>
        <w:t>nad kulturą</w:t>
      </w:r>
    </w:p>
    <w:p w14:paraId="50089C57" w14:textId="77777777" w:rsidR="00283E06" w:rsidRDefault="00000000" w:rsidP="00283E06">
      <w:pPr>
        <w:shd w:val="clear" w:color="auto" w:fill="FFFFFF"/>
        <w:spacing w:after="0" w:line="240" w:lineRule="auto"/>
      </w:pPr>
      <w:hyperlink r:id="rId16" w:history="1">
        <w:r w:rsidR="00283E06" w:rsidRPr="00AB5B84">
          <w:rPr>
            <w:rStyle w:val="Hipercze"/>
            <w:b/>
          </w:rPr>
          <w:t>dr hab. Magdalena Piskała, prof. IBL PAN</w:t>
        </w:r>
      </w:hyperlink>
      <w:r w:rsidR="00283E06">
        <w:t xml:space="preserve"> – </w:t>
      </w:r>
      <w:r w:rsidR="00283E06" w:rsidRPr="003A6822">
        <w:t>literatura i kultura około połowy wieku XVII, literatura nowołacińska powstająca w dawnej Rzeczypospolitej, dawne teksty paraliterackie: kalendarze, herbarze itp.; przekład w kręgu pol</w:t>
      </w:r>
      <w:r w:rsidR="00D27688">
        <w:t>skich jezuitów do kasaty zakonu</w:t>
      </w:r>
    </w:p>
    <w:p w14:paraId="756289BF" w14:textId="77777777" w:rsidR="00D27688" w:rsidRPr="003A6822" w:rsidRDefault="00D27688" w:rsidP="00283E06">
      <w:pPr>
        <w:shd w:val="clear" w:color="auto" w:fill="FFFFFF"/>
        <w:spacing w:after="0" w:line="240" w:lineRule="auto"/>
      </w:pPr>
    </w:p>
    <w:p w14:paraId="604B63EA" w14:textId="77777777" w:rsidR="00283E06" w:rsidRDefault="00000000" w:rsidP="00283E06">
      <w:pPr>
        <w:shd w:val="clear" w:color="auto" w:fill="FFFFFF"/>
        <w:spacing w:after="0" w:line="240" w:lineRule="auto"/>
      </w:pPr>
      <w:hyperlink r:id="rId17" w:history="1">
        <w:r w:rsidR="00283E06" w:rsidRPr="00AB5B84">
          <w:rPr>
            <w:rStyle w:val="Hipercze"/>
            <w:b/>
          </w:rPr>
          <w:t>dr hab. Magdalena Rembowska-Płuciennik, prof. IBL PAN</w:t>
        </w:r>
      </w:hyperlink>
      <w:r w:rsidR="00283E06">
        <w:t xml:space="preserve"> – </w:t>
      </w:r>
      <w:r w:rsidR="00283E06" w:rsidRPr="003A6822">
        <w:t>poetyka, teoria literatury,</w:t>
      </w:r>
      <w:r w:rsidR="00283E06">
        <w:t xml:space="preserve"> historia literatury XX-XXI w.,</w:t>
      </w:r>
      <w:r w:rsidR="00283E06" w:rsidRPr="003A6822">
        <w:t xml:space="preserve"> studia nad polskim i</w:t>
      </w:r>
      <w:r w:rsidR="00283E06">
        <w:t xml:space="preserve"> anglo-amerykańskim modernizmem, </w:t>
      </w:r>
      <w:r w:rsidR="00283E06" w:rsidRPr="003A6822">
        <w:t xml:space="preserve">antropologia literacka, </w:t>
      </w:r>
      <w:r w:rsidR="00283E06" w:rsidRPr="003A6822">
        <w:lastRenderedPageBreak/>
        <w:t>antropologia zmysłów</w:t>
      </w:r>
      <w:r w:rsidR="00283E06">
        <w:t xml:space="preserve">, </w:t>
      </w:r>
      <w:r w:rsidR="00283E06" w:rsidRPr="003A6822">
        <w:t xml:space="preserve">narratologia </w:t>
      </w:r>
      <w:r w:rsidR="00283E06">
        <w:t xml:space="preserve">(narratologia kognitywistyczna), </w:t>
      </w:r>
      <w:r w:rsidR="00283E06" w:rsidRPr="003A6822">
        <w:t>studia nad czytaniem i empiryczne badania nad odbiorem literackim</w:t>
      </w:r>
    </w:p>
    <w:p w14:paraId="4744E7D7" w14:textId="77777777" w:rsidR="00D27688" w:rsidRPr="003A6822" w:rsidRDefault="00D27688" w:rsidP="00283E06">
      <w:pPr>
        <w:shd w:val="clear" w:color="auto" w:fill="FFFFFF"/>
        <w:spacing w:after="0" w:line="240" w:lineRule="auto"/>
      </w:pPr>
    </w:p>
    <w:p w14:paraId="397F0929" w14:textId="77777777" w:rsidR="00283E06" w:rsidRDefault="00000000" w:rsidP="00283E06">
      <w:hyperlink r:id="rId18" w:history="1">
        <w:r w:rsidR="00283E06" w:rsidRPr="00AB5B84">
          <w:rPr>
            <w:rStyle w:val="Hipercze"/>
            <w:b/>
          </w:rPr>
          <w:t>dr hab. Agata Roćko, prof. IBL</w:t>
        </w:r>
      </w:hyperlink>
      <w:r w:rsidR="00283E06">
        <w:t xml:space="preserve"> – o</w:t>
      </w:r>
      <w:r w:rsidR="00283E06" w:rsidRPr="008D715F">
        <w:t>siemnasto</w:t>
      </w:r>
      <w:r w:rsidR="00283E06">
        <w:t>wieczne pamiętnikarstwo polskie, p</w:t>
      </w:r>
      <w:r w:rsidR="00283E06" w:rsidRPr="008D715F">
        <w:t>roblematyka udziału kobiet w osiemnastowiecznej literaturze i kulturze polskiej</w:t>
      </w:r>
      <w:r w:rsidR="00283E06">
        <w:t>, p</w:t>
      </w:r>
      <w:r w:rsidR="00283E06" w:rsidRPr="008D715F">
        <w:t>olskie podróżopisarstwo w osiemnastym wieku</w:t>
      </w:r>
      <w:r w:rsidR="00283E06">
        <w:t>, a</w:t>
      </w:r>
      <w:r w:rsidR="00283E06" w:rsidRPr="008D715F">
        <w:t>utobiografizm w czasach oświecenia</w:t>
      </w:r>
      <w:r w:rsidR="00283E06">
        <w:t>, dwory magnackie w XVIII wieku i ich rola kulturowa, między literaturą dawną a współczesną; g</w:t>
      </w:r>
      <w:r w:rsidR="00283E06" w:rsidRPr="008D715F">
        <w:t>lottodydaktyka języka polskiego jako obcego/drugiego i odziedziczonego</w:t>
      </w:r>
      <w:r w:rsidR="00283E06">
        <w:t xml:space="preserve"> </w:t>
      </w:r>
    </w:p>
    <w:p w14:paraId="598F2C81" w14:textId="77777777" w:rsidR="00283E06" w:rsidRPr="003A6822" w:rsidRDefault="00000000" w:rsidP="00283E06">
      <w:pPr>
        <w:shd w:val="clear" w:color="auto" w:fill="FFFFFF"/>
      </w:pPr>
      <w:hyperlink r:id="rId19" w:history="1">
        <w:r w:rsidR="00283E06" w:rsidRPr="00AB5B84">
          <w:rPr>
            <w:rStyle w:val="Hipercze"/>
            <w:b/>
          </w:rPr>
          <w:t>dr hab. Magdalena Rudkowska, prof. IBL PAN</w:t>
        </w:r>
      </w:hyperlink>
      <w:r w:rsidR="00283E06" w:rsidRPr="003A6822">
        <w:t>  –</w:t>
      </w:r>
      <w:r w:rsidR="00283E06">
        <w:t xml:space="preserve"> literatura</w:t>
      </w:r>
      <w:r w:rsidR="00283E06" w:rsidRPr="003A6822">
        <w:t xml:space="preserve"> i kultur</w:t>
      </w:r>
      <w:r w:rsidR="00283E06">
        <w:t>a</w:t>
      </w:r>
      <w:r w:rsidR="00283E06" w:rsidRPr="003A6822">
        <w:t xml:space="preserve"> XIX wieku (także w ich długim trwaniu, poświadczonym w dziełach literackich XX i XXI wieku)</w:t>
      </w:r>
      <w:r w:rsidR="00283E06">
        <w:t>;</w:t>
      </w:r>
      <w:r w:rsidR="00283E06" w:rsidRPr="003A6822">
        <w:t xml:space="preserve"> </w:t>
      </w:r>
      <w:r w:rsidR="00283E06">
        <w:t xml:space="preserve">twórczość Józefa Ignacego Kraszewskiego; literatura polska </w:t>
      </w:r>
      <w:r w:rsidR="00283E06" w:rsidRPr="003A6822">
        <w:t>w kontekstach międzynarodowych (w relacji z literaturą rosyjską,</w:t>
      </w:r>
      <w:r w:rsidR="00283E06">
        <w:t xml:space="preserve"> niemiecką, francuską i włoską);</w:t>
      </w:r>
      <w:r w:rsidR="00283E06" w:rsidRPr="003A6822">
        <w:t xml:space="preserve"> </w:t>
      </w:r>
      <w:r w:rsidR="00283E06">
        <w:t>zapisana</w:t>
      </w:r>
      <w:r w:rsidR="00283E06" w:rsidRPr="003A6822">
        <w:t xml:space="preserve"> w literaturze sygnaturą podmiotu, doświad</w:t>
      </w:r>
      <w:r w:rsidR="00283E06">
        <w:t>czenie inności i osobności; dziewiętnastowieczna krytyka literacka</w:t>
      </w:r>
      <w:r w:rsidR="00283E06" w:rsidRPr="003A6822">
        <w:t>.</w:t>
      </w:r>
    </w:p>
    <w:p w14:paraId="64AB3D0F" w14:textId="77777777" w:rsidR="00487023" w:rsidRDefault="00000000" w:rsidP="00487023">
      <w:hyperlink r:id="rId20" w:history="1">
        <w:r w:rsidR="003A6822" w:rsidRPr="00AB5B84">
          <w:rPr>
            <w:rStyle w:val="Hipercze"/>
            <w:b/>
          </w:rPr>
          <w:t xml:space="preserve">dr hab. </w:t>
        </w:r>
        <w:r w:rsidR="00487023" w:rsidRPr="00AB5B84">
          <w:rPr>
            <w:rStyle w:val="Hipercze"/>
            <w:b/>
          </w:rPr>
          <w:t>Dorota Siwicka</w:t>
        </w:r>
        <w:r w:rsidR="003A6822" w:rsidRPr="00AB5B84">
          <w:rPr>
            <w:rStyle w:val="Hipercze"/>
            <w:b/>
          </w:rPr>
          <w:t>, prof. IBL PAN</w:t>
        </w:r>
      </w:hyperlink>
      <w:r w:rsidR="00487023">
        <w:t xml:space="preserve"> </w:t>
      </w:r>
      <w:r w:rsidR="00283E06">
        <w:t xml:space="preserve">– </w:t>
      </w:r>
      <w:r w:rsidR="00487023">
        <w:t>historia literatury i kultury polskiej doby romantyzmu; fenomen i historia śmiechu (literatura, sztuka, filozofia); pogranicza literatury i kartografii (kulturowa historia map)</w:t>
      </w:r>
    </w:p>
    <w:p w14:paraId="18524D61" w14:textId="77777777" w:rsidR="00283E06" w:rsidRPr="003A6822" w:rsidRDefault="00000000" w:rsidP="00283E06">
      <w:pPr>
        <w:shd w:val="clear" w:color="auto" w:fill="FFFFFF"/>
      </w:pPr>
      <w:hyperlink r:id="rId21" w:history="1">
        <w:r w:rsidR="00283E06" w:rsidRPr="00AB5B84">
          <w:rPr>
            <w:rStyle w:val="Hipercze"/>
            <w:b/>
          </w:rPr>
          <w:t>dr hab. Bartłomiej Szleszyński, prof. IBL PAN</w:t>
        </w:r>
      </w:hyperlink>
      <w:r w:rsidR="00283E06" w:rsidRPr="003A6822">
        <w:t xml:space="preserve"> –</w:t>
      </w:r>
      <w:r w:rsidR="00283E06">
        <w:t xml:space="preserve"> literatura</w:t>
      </w:r>
      <w:r w:rsidR="00283E06" w:rsidRPr="003A6822">
        <w:t xml:space="preserve"> i kulturą II połowy XIX wieku (z szerokim uwzględnieniem jej recepcji w kulturze najnowszej oraz wątków ko</w:t>
      </w:r>
      <w:r w:rsidR="00283E06">
        <w:t>lonialnych), narracje wizualne (m.in. komiks) i audiowizualne; humanistyka cyfrowa:</w:t>
      </w:r>
      <w:r w:rsidR="00283E06" w:rsidRPr="003A6822">
        <w:t xml:space="preserve"> </w:t>
      </w:r>
      <w:r w:rsidR="00283E06">
        <w:t>sp</w:t>
      </w:r>
      <w:r w:rsidR="00283E06" w:rsidRPr="003A6822">
        <w:t>osoby tworzenia cyfrowych narracji naukowych,  praktyki edytorstwa cyfrowego</w:t>
      </w:r>
      <w:r w:rsidR="00283E06">
        <w:t>,</w:t>
      </w:r>
      <w:r w:rsidR="00283E06" w:rsidRPr="003A6822">
        <w:t xml:space="preserve"> zarządzanie danymi w</w:t>
      </w:r>
      <w:r w:rsidR="00283E06">
        <w:t xml:space="preserve"> projektach literaturoznawczych</w:t>
      </w:r>
    </w:p>
    <w:p w14:paraId="286F4F6B" w14:textId="77777777" w:rsidR="00283E06" w:rsidRPr="003A6822" w:rsidRDefault="00000000" w:rsidP="00283E06">
      <w:pPr>
        <w:shd w:val="clear" w:color="auto" w:fill="FFFFFF"/>
        <w:spacing w:after="0" w:line="240" w:lineRule="auto"/>
      </w:pPr>
      <w:hyperlink r:id="rId22" w:history="1">
        <w:r w:rsidR="00283E06" w:rsidRPr="00B745B1">
          <w:rPr>
            <w:rStyle w:val="Hipercze"/>
            <w:b/>
          </w:rPr>
          <w:t>dr hab. Beata Śniecikowska, prof. IBL PAN</w:t>
        </w:r>
      </w:hyperlink>
      <w:r w:rsidR="00283E06">
        <w:t xml:space="preserve"> – </w:t>
      </w:r>
      <w:r w:rsidR="00283E06" w:rsidRPr="003A6822">
        <w:t>wizualność i audialność literatury XIX-XXI w. (szczególnie: badania form logowizualnych; relacje między układ</w:t>
      </w:r>
      <w:r w:rsidR="00283E06">
        <w:t xml:space="preserve">ami brzmieniowymi i wizualnymi, </w:t>
      </w:r>
      <w:hyperlink r:id="rId23" w:tgtFrame="_blank" w:history="1">
        <w:r w:rsidR="00283E06" w:rsidRPr="003A6822">
          <w:t>m.in</w:t>
        </w:r>
      </w:hyperlink>
      <w:r w:rsidR="00283E06" w:rsidRPr="003A6822">
        <w:t>. typografią; fonostylistyka eu</w:t>
      </w:r>
      <w:r w:rsidR="00283E06">
        <w:t>ropejskiej poezji awangardowej);</w:t>
      </w:r>
      <w:r w:rsidR="00283E06" w:rsidRPr="003A6822">
        <w:t xml:space="preserve"> komparatystyka </w:t>
      </w:r>
      <w:r w:rsidR="00283E06">
        <w:t>i</w:t>
      </w:r>
      <w:r w:rsidR="00283E06" w:rsidRPr="003A6822">
        <w:t>nterdyscyplinarna (literatura a sztuki wizualne, literaturoznawstwo a historia sztuki),</w:t>
      </w:r>
      <w:r w:rsidR="00283E06">
        <w:t xml:space="preserve"> </w:t>
      </w:r>
      <w:r w:rsidR="00283E06" w:rsidRPr="003A6822">
        <w:t>związki europejskiej literatury i sztuk wizualnych z kulturą Dalekiego Wschodu, transkulturowość, komparatystyka kulturowa,</w:t>
      </w:r>
      <w:r w:rsidR="00283E06">
        <w:t xml:space="preserve"> </w:t>
      </w:r>
      <w:r w:rsidR="00283E06" w:rsidRPr="003A6822">
        <w:t>literatura i sztuka dla dzieci (przede wszystkim - awangardowa i wy</w:t>
      </w:r>
      <w:r w:rsidR="00283E06">
        <w:t>rastająca z tradycji awangardy)</w:t>
      </w:r>
    </w:p>
    <w:p w14:paraId="514672CB" w14:textId="77777777" w:rsidR="00C34473" w:rsidRPr="003A6822" w:rsidRDefault="00C34473" w:rsidP="00C34473">
      <w:pPr>
        <w:spacing w:after="0" w:line="240" w:lineRule="auto"/>
      </w:pPr>
    </w:p>
    <w:p w14:paraId="16AEB50F" w14:textId="77777777" w:rsidR="00F05DE5" w:rsidRPr="00283E06" w:rsidRDefault="00000000" w:rsidP="00F05DE5">
      <w:pPr>
        <w:spacing w:after="0" w:line="240" w:lineRule="auto"/>
      </w:pPr>
      <w:hyperlink r:id="rId24" w:history="1">
        <w:r w:rsidR="00283E06" w:rsidRPr="00B745B1">
          <w:rPr>
            <w:rStyle w:val="Hipercze"/>
            <w:b/>
          </w:rPr>
          <w:t>prof. dr hab. Marek Zaleski</w:t>
        </w:r>
      </w:hyperlink>
      <w:r w:rsidR="00283E06" w:rsidRPr="00D27688">
        <w:rPr>
          <w:b/>
        </w:rPr>
        <w:t xml:space="preserve"> </w:t>
      </w:r>
      <w:r w:rsidR="00283E06" w:rsidRPr="00283E06">
        <w:t xml:space="preserve">– </w:t>
      </w:r>
      <w:r w:rsidR="00F05DE5" w:rsidRPr="00283E06">
        <w:t>literaturoznawstwo, kulturowa teoria literatury, badani</w:t>
      </w:r>
      <w:r w:rsidR="00D27688">
        <w:t>a nad pamięcią (memory studies)</w:t>
      </w:r>
    </w:p>
    <w:sectPr w:rsidR="00F05DE5" w:rsidRPr="00283E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023"/>
    <w:rsid w:val="000B1833"/>
    <w:rsid w:val="00234C1E"/>
    <w:rsid w:val="00283E06"/>
    <w:rsid w:val="002F4AE2"/>
    <w:rsid w:val="00301051"/>
    <w:rsid w:val="003A6822"/>
    <w:rsid w:val="003C0D7D"/>
    <w:rsid w:val="00487023"/>
    <w:rsid w:val="004D02C4"/>
    <w:rsid w:val="00754999"/>
    <w:rsid w:val="00A8062C"/>
    <w:rsid w:val="00AA731C"/>
    <w:rsid w:val="00AB1C9B"/>
    <w:rsid w:val="00AB5B84"/>
    <w:rsid w:val="00B00501"/>
    <w:rsid w:val="00B04EB8"/>
    <w:rsid w:val="00B10541"/>
    <w:rsid w:val="00B745B1"/>
    <w:rsid w:val="00C34473"/>
    <w:rsid w:val="00C60319"/>
    <w:rsid w:val="00D20B22"/>
    <w:rsid w:val="00D27688"/>
    <w:rsid w:val="00D5264E"/>
    <w:rsid w:val="00E90151"/>
    <w:rsid w:val="00F05DE5"/>
    <w:rsid w:val="00FD1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8B854"/>
  <w15:chartTrackingRefBased/>
  <w15:docId w15:val="{D44F7202-93A3-402F-9365-5737FA0E7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D02C4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B1C9B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B1C9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0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1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9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8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1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4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0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7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7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4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5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5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0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1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1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5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70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00385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6" w:color="999999"/>
                <w:bottom w:val="none" w:sz="0" w:space="0" w:color="auto"/>
                <w:right w:val="none" w:sz="0" w:space="0" w:color="auto"/>
              </w:divBdr>
              <w:divsChild>
                <w:div w:id="165618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0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367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085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147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719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81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33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0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984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956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587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4707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2394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3877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98962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081585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12" w:space="6" w:color="999999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715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038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053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026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7939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410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bl.waw.pl/pl/o-instytucie/pracownicy/gorska-magdalena" TargetMode="External"/><Relationship Id="rId13" Type="http://schemas.openxmlformats.org/officeDocument/2006/relationships/hyperlink" Target="https://ibl.waw.pl/pl/o-instytucie/pracownicy/moscicki-pawel" TargetMode="External"/><Relationship Id="rId18" Type="http://schemas.openxmlformats.org/officeDocument/2006/relationships/hyperlink" Target="https://ibl.waw.pl/pl/o-instytucie/pracownicy/rocko-agata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ibl.waw.pl/pl/o-instytucie/pracownicy/szleszynski-bartlomiej" TargetMode="External"/><Relationship Id="rId7" Type="http://schemas.openxmlformats.org/officeDocument/2006/relationships/hyperlink" Target="https://ibl.waw.pl/pl/o-instytucie/pracownicy/trebska-malgorzata" TargetMode="External"/><Relationship Id="rId12" Type="http://schemas.openxmlformats.org/officeDocument/2006/relationships/hyperlink" Target="https://ibl.waw.pl/pl/o-instytucie/pracownicy/lesniak-andrzej" TargetMode="External"/><Relationship Id="rId17" Type="http://schemas.openxmlformats.org/officeDocument/2006/relationships/hyperlink" Target="https://ibl.waw.pl/pl/o-instytucie/pracownicy/rembowskapluciennik-magdalena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ibl.waw.pl/pl/o-instytucie/pracownicy/piskala-magdalena" TargetMode="External"/><Relationship Id="rId20" Type="http://schemas.openxmlformats.org/officeDocument/2006/relationships/hyperlink" Target="https://ibl.waw.pl/pl/o-instytucie/pracownicy/siwicka-dorot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ibl.waw.pl/pl/o-instytucie/pracownicy/chachulski-tomasz" TargetMode="External"/><Relationship Id="rId11" Type="http://schemas.openxmlformats.org/officeDocument/2006/relationships/hyperlink" Target="https://ibl.waw.pl/pl/o-instytucie/pracownicy/kolodzieczyk-ewa" TargetMode="External"/><Relationship Id="rId24" Type="http://schemas.openxmlformats.org/officeDocument/2006/relationships/hyperlink" Target="https://ibl.waw.pl/pl/o-instytucie/pracownicy/zaleski-marek" TargetMode="External"/><Relationship Id="rId5" Type="http://schemas.openxmlformats.org/officeDocument/2006/relationships/hyperlink" Target="https://ibl.waw.pl/pl/o-instytucie/pracownicy/brzostowskatereszkiewicz-tamara" TargetMode="External"/><Relationship Id="rId15" Type="http://schemas.openxmlformats.org/officeDocument/2006/relationships/hyperlink" Target="https://ibl.waw.pl/pl/o-instytucie/pracownicy/partyka-joanna" TargetMode="External"/><Relationship Id="rId23" Type="http://schemas.openxmlformats.org/officeDocument/2006/relationships/hyperlink" Target="http://m.in/" TargetMode="External"/><Relationship Id="rId10" Type="http://schemas.openxmlformats.org/officeDocument/2006/relationships/hyperlink" Target="https://ibl.waw.pl/pl/o-instytucie/pracownicy/karcz-andrzej" TargetMode="External"/><Relationship Id="rId19" Type="http://schemas.openxmlformats.org/officeDocument/2006/relationships/hyperlink" Target="https://ibl.waw.pl/pl/o-instytucie/pracownicy/rudkowska-magdalen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bl.waw.pl/pl/o-instytucie/pracownicy/grzeskowiakkrwawicz-anna" TargetMode="External"/><Relationship Id="rId14" Type="http://schemas.openxmlformats.org/officeDocument/2006/relationships/hyperlink" Target="https://ibl.waw.pl/pl/o-instytucie/pracownicy/nycz-ryszard" TargetMode="External"/><Relationship Id="rId22" Type="http://schemas.openxmlformats.org/officeDocument/2006/relationships/hyperlink" Target="https://ibl.waw.pl/pl/o-instytucie/pracownicy/sniecikowska-beat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DD002-FC78-49FD-9D9E-C4BB73C12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998</Words>
  <Characters>5993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IBL</dc:creator>
  <cp:keywords/>
  <dc:description/>
  <cp:lastModifiedBy>Marlena Sęczek</cp:lastModifiedBy>
  <cp:revision>3</cp:revision>
  <dcterms:created xsi:type="dcterms:W3CDTF">2024-09-09T09:22:00Z</dcterms:created>
  <dcterms:modified xsi:type="dcterms:W3CDTF">2024-09-09T10:25:00Z</dcterms:modified>
</cp:coreProperties>
</file>