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4A504B" w:rsidRDefault="00A81357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OGŁOSZENIE</w:t>
      </w:r>
      <w:bookmarkStart w:id="1" w:name="_GoBack"/>
      <w:bookmarkEnd w:id="1"/>
    </w:p>
    <w:p w14:paraId="00000002" w14:textId="77777777" w:rsidR="004A504B" w:rsidRDefault="004A504B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3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Instytut Badań Literackich PAN ogłasza otwarty </w:t>
      </w:r>
      <w:r>
        <w:rPr>
          <w:rFonts w:ascii="Times New Roman" w:eastAsia="Times New Roman" w:hAnsi="Times New Roman" w:cs="Times New Roman"/>
          <w:b/>
        </w:rPr>
        <w:t xml:space="preserve">konkurs dla młodych badaczy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b/>
        </w:rPr>
        <w:t xml:space="preserve"> wykonawców merytorycznych </w:t>
      </w:r>
      <w:r>
        <w:rPr>
          <w:rFonts w:ascii="Times New Roman" w:eastAsia="Times New Roman" w:hAnsi="Times New Roman" w:cs="Times New Roman"/>
        </w:rPr>
        <w:t>w projekcie digitalizalizacyjno-bibliograficznym „Zintegrowana Baza Bibliograficzna eZBB IBL PAN - kontynuacja projektu”.</w:t>
      </w:r>
    </w:p>
    <w:p w14:paraId="00000004" w14:textId="77777777" w:rsidR="004A504B" w:rsidRDefault="004A504B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</w:p>
    <w:p w14:paraId="00000005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INFORMACJE O PROJEKCIE</w:t>
      </w:r>
    </w:p>
    <w:p w14:paraId="00000006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Kierownik projektu:  dr Maciej Pieczyński</w:t>
      </w:r>
    </w:p>
    <w:p w14:paraId="00000007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Źródło finansowania:  Ministerstwo Nauki i Szkolnictwa Wyższego w ramach Narodowego Programu Rozwoju Humanistyki</w:t>
      </w:r>
    </w:p>
    <w:p w14:paraId="00000008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Czas trwania projektu: 2022-2026</w:t>
      </w:r>
    </w:p>
    <w:p w14:paraId="00000009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Liczba miejsc: </w:t>
      </w:r>
      <w:r>
        <w:rPr>
          <w:rFonts w:ascii="Times New Roman" w:eastAsia="Times New Roman" w:hAnsi="Times New Roman" w:cs="Times New Roman"/>
          <w:b/>
        </w:rPr>
        <w:t>2</w:t>
      </w:r>
    </w:p>
    <w:p w14:paraId="0000000A" w14:textId="77777777" w:rsidR="004A504B" w:rsidRDefault="004A504B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</w:p>
    <w:p w14:paraId="0000000B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OPIS PROJEKTU</w:t>
      </w:r>
    </w:p>
    <w:p w14:paraId="0000000C" w14:textId="77777777" w:rsidR="004A504B" w:rsidRDefault="00A81357">
      <w:pPr>
        <w:spacing w:after="6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Podstawowym c</w:t>
      </w:r>
      <w:r>
        <w:rPr>
          <w:rFonts w:ascii="Times New Roman" w:eastAsia="Times New Roman" w:hAnsi="Times New Roman" w:cs="Times New Roman"/>
        </w:rPr>
        <w:t xml:space="preserve">elem projektu jest kontynuacja rozpoczętej w roku 2012 r. digitalizacji papierowych kartotek wytworzonych w Instytucie Badań Literackich PAN oraz udostępnienie ich w internecie, przede wszystkim zaś – oprócz uzupełnienia </w:t>
      </w:r>
      <w:r>
        <w:rPr>
          <w:rFonts w:ascii="Times New Roman" w:eastAsia="Times New Roman" w:hAnsi="Times New Roman" w:cs="Times New Roman"/>
          <w:i/>
        </w:rPr>
        <w:t xml:space="preserve">Indeksu rękopiśmiennych literariów </w:t>
      </w:r>
      <w:r>
        <w:rPr>
          <w:rFonts w:ascii="Times New Roman" w:eastAsia="Times New Roman" w:hAnsi="Times New Roman" w:cs="Times New Roman"/>
          <w:i/>
        </w:rPr>
        <w:t>staropolskich</w:t>
      </w:r>
      <w:r>
        <w:rPr>
          <w:rFonts w:ascii="Times New Roman" w:eastAsia="Times New Roman" w:hAnsi="Times New Roman" w:cs="Times New Roman"/>
        </w:rPr>
        <w:t xml:space="preserve"> powiązanymi z nim tematycznie pomniejszymi zespołami danych bibliograficznych – dokończenie opracowywania w postaci cyfrowej </w:t>
      </w:r>
      <w:r>
        <w:rPr>
          <w:rFonts w:ascii="Times New Roman" w:eastAsia="Times New Roman" w:hAnsi="Times New Roman" w:cs="Times New Roman"/>
          <w:i/>
        </w:rPr>
        <w:t>Retrospektywnej bibliografii literackiej zawartości czasopism XIX i 1 poł. XX w.</w:t>
      </w:r>
      <w:r>
        <w:rPr>
          <w:rFonts w:ascii="Times New Roman" w:eastAsia="Times New Roman" w:hAnsi="Times New Roman" w:cs="Times New Roman"/>
        </w:rPr>
        <w:t xml:space="preserve"> (zwanej kartoteką Bara). W ramach ob</w:t>
      </w:r>
      <w:r>
        <w:rPr>
          <w:rFonts w:ascii="Times New Roman" w:eastAsia="Times New Roman" w:hAnsi="Times New Roman" w:cs="Times New Roman"/>
        </w:rPr>
        <w:t xml:space="preserve">ecnej części projektu przewiduje się opracowanie około 400 000 rekordów. W ramach projektu planowana jest również realizacja tematu badawczego </w:t>
      </w:r>
      <w:r>
        <w:rPr>
          <w:rFonts w:ascii="Times New Roman" w:eastAsia="Times New Roman" w:hAnsi="Times New Roman" w:cs="Times New Roman"/>
          <w:i/>
        </w:rPr>
        <w:t>Bibliografia wobec przestrzeni cyfrowej. Digitalizacja Retrospektywnej bibliografii literackiej zawartości czasop</w:t>
      </w:r>
      <w:r>
        <w:rPr>
          <w:rFonts w:ascii="Times New Roman" w:eastAsia="Times New Roman" w:hAnsi="Times New Roman" w:cs="Times New Roman"/>
          <w:i/>
        </w:rPr>
        <w:t>ism XIX i 1 poł. XX w.</w:t>
      </w:r>
      <w:r>
        <w:rPr>
          <w:rFonts w:ascii="Times New Roman" w:eastAsia="Times New Roman" w:hAnsi="Times New Roman" w:cs="Times New Roman"/>
        </w:rPr>
        <w:t>, konferencja naukowa oraz wydanie (w formie elektronicznej) publikacji elektronicznej.</w:t>
      </w:r>
    </w:p>
    <w:p w14:paraId="0000000D" w14:textId="77777777" w:rsidR="004A504B" w:rsidRDefault="004A50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highlight w:val="white"/>
        </w:rPr>
      </w:pPr>
    </w:p>
    <w:p w14:paraId="0000000E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333333"/>
          <w:highlight w:val="white"/>
        </w:rPr>
      </w:pPr>
      <w:r>
        <w:rPr>
          <w:rFonts w:ascii="Times New Roman" w:eastAsia="Times New Roman" w:hAnsi="Times New Roman" w:cs="Times New Roman"/>
          <w:b/>
          <w:color w:val="333333"/>
          <w:highlight w:val="white"/>
        </w:rPr>
        <w:t>WYMAGANIA STAWIANE OSOBOM KANDYDUJĄCYM</w:t>
      </w:r>
    </w:p>
    <w:p w14:paraId="0000000F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highlight w:val="white"/>
        </w:rPr>
      </w:pPr>
      <w:r>
        <w:rPr>
          <w:rFonts w:ascii="Times New Roman" w:eastAsia="Times New Roman" w:hAnsi="Times New Roman" w:cs="Times New Roman"/>
          <w:color w:val="333333"/>
          <w:highlight w:val="white"/>
        </w:rPr>
        <w:t>(konkurs adresowany jest do młodych naukowców</w:t>
      </w:r>
      <w:r>
        <w:rPr>
          <w:rFonts w:ascii="Times New Roman" w:eastAsia="Times New Roman" w:hAnsi="Times New Roman" w:cs="Times New Roman"/>
          <w:color w:val="333333"/>
          <w:highlight w:val="white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color w:val="333333"/>
          <w:highlight w:val="white"/>
        </w:rPr>
        <w:t>)</w:t>
      </w:r>
    </w:p>
    <w:p w14:paraId="00000010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highlight w:val="white"/>
        </w:rPr>
      </w:pP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color w:val="333333"/>
          <w:highlight w:val="white"/>
        </w:rPr>
        <w:t xml:space="preserve"> ukończone studia II stopnia z zakresu nauk humanistycznych lub informacji naukowej (bibliologii / bibliotekoznawstwa);</w:t>
      </w:r>
    </w:p>
    <w:p w14:paraId="00000011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highlight w:val="white"/>
        </w:rPr>
      </w:pP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color w:val="333333"/>
          <w:highlight w:val="white"/>
        </w:rPr>
        <w:t xml:space="preserve"> tytuł magistra;</w:t>
      </w:r>
    </w:p>
    <w:p w14:paraId="00000012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eastAsia="Times New Roman" w:hAnsi="Times New Roman" w:cs="Times New Roman"/>
          <w:color w:val="333333"/>
          <w:highlight w:val="white"/>
        </w:rPr>
        <w:t>spełnianie kryterium młodego naukowca w rozumieniu art. 360 ust. 2 Ustawy z dn. 20 lipca 2018 r. Prawo o szkolnictwi</w:t>
      </w:r>
      <w:r>
        <w:rPr>
          <w:rFonts w:ascii="Times New Roman" w:eastAsia="Times New Roman" w:hAnsi="Times New Roman" w:cs="Times New Roman"/>
          <w:color w:val="333333"/>
          <w:highlight w:val="white"/>
        </w:rPr>
        <w:t>e wyższym i nauce;</w:t>
      </w:r>
    </w:p>
    <w:p w14:paraId="00000013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highlight w:val="white"/>
        </w:rPr>
      </w:pP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color w:val="333333"/>
          <w:highlight w:val="white"/>
        </w:rPr>
        <w:t xml:space="preserve"> sprawna obsługa komputera (aplikacje biurowe, zwłaszcza LibreOffice.Calc / Excel).</w:t>
      </w:r>
    </w:p>
    <w:p w14:paraId="00000014" w14:textId="77777777" w:rsidR="004A504B" w:rsidRDefault="004A50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highlight w:val="white"/>
        </w:rPr>
      </w:pPr>
    </w:p>
    <w:p w14:paraId="00000015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333333"/>
          <w:highlight w:val="white"/>
        </w:rPr>
      </w:pPr>
      <w:r>
        <w:rPr>
          <w:rFonts w:ascii="Times New Roman" w:eastAsia="Times New Roman" w:hAnsi="Times New Roman" w:cs="Times New Roman"/>
          <w:b/>
          <w:color w:val="333333"/>
          <w:highlight w:val="white"/>
        </w:rPr>
        <w:t>Dodatkowymi atutami będą:</w:t>
      </w:r>
    </w:p>
    <w:p w14:paraId="00000016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highlight w:val="white"/>
        </w:rPr>
      </w:pP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color w:val="333333"/>
          <w:highlight w:val="white"/>
        </w:rPr>
        <w:t xml:space="preserve"> poświadczone dorobkiem naukowym zainteresowanie literaturą, piśmiennictwem lub życiem kulturalnym XIX - 1. połowy XX wieku;</w:t>
      </w:r>
    </w:p>
    <w:p w14:paraId="00000017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highlight w:val="white"/>
        </w:rPr>
      </w:pP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color w:val="333333"/>
          <w:highlight w:val="white"/>
        </w:rPr>
        <w:t xml:space="preserve"> zainteresowanie problematyką bibliograficzną; </w:t>
      </w:r>
    </w:p>
    <w:p w14:paraId="00000018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highlight w:val="white"/>
        </w:rPr>
      </w:pP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color w:val="333333"/>
          <w:highlight w:val="white"/>
        </w:rPr>
        <w:t xml:space="preserve"> znajomość nowożytnych języków obcych;</w:t>
      </w:r>
    </w:p>
    <w:p w14:paraId="00000019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highlight w:val="white"/>
        </w:rPr>
      </w:pP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color w:val="333333"/>
          <w:highlight w:val="white"/>
        </w:rPr>
        <w:t xml:space="preserve"> znajomość programów bibliotecznych oraz formatu MARC21.</w:t>
      </w:r>
    </w:p>
    <w:p w14:paraId="0000001A" w14:textId="77777777" w:rsidR="004A504B" w:rsidRDefault="004A50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highlight w:val="white"/>
        </w:rPr>
      </w:pPr>
    </w:p>
    <w:p w14:paraId="0000001B" w14:textId="77777777" w:rsidR="004A504B" w:rsidRDefault="004A50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highlight w:val="white"/>
        </w:rPr>
      </w:pPr>
    </w:p>
    <w:p w14:paraId="0000001C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333333"/>
          <w:highlight w:val="white"/>
        </w:rPr>
      </w:pPr>
      <w:r>
        <w:rPr>
          <w:rFonts w:ascii="Times New Roman" w:eastAsia="Times New Roman" w:hAnsi="Times New Roman" w:cs="Times New Roman"/>
          <w:b/>
          <w:color w:val="333333"/>
          <w:highlight w:val="white"/>
        </w:rPr>
        <w:t>OBOWIĄZKI</w:t>
      </w:r>
    </w:p>
    <w:p w14:paraId="0000001D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highlight w:val="white"/>
        </w:rPr>
      </w:pP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color w:val="333333"/>
          <w:highlight w:val="white"/>
        </w:rPr>
        <w:t xml:space="preserve">  weryfikacja opisów bibliograficznych z kartoteki Bara;</w:t>
      </w:r>
    </w:p>
    <w:p w14:paraId="0000001E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highlight w:val="white"/>
        </w:rPr>
      </w:pP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color w:val="333333"/>
          <w:highlight w:val="white"/>
        </w:rPr>
        <w:t xml:space="preserve"> ustalanie poprawnej postaci oraz ujednolicanie haseł osobowych i przedmiotowych, tytułów publikacji i tytułów czasopism;</w:t>
      </w:r>
    </w:p>
    <w:p w14:paraId="0000001F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highlight w:val="white"/>
        </w:rPr>
      </w:pP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color w:val="333333"/>
          <w:highlight w:val="white"/>
        </w:rPr>
        <w:t xml:space="preserve"> udział w realizacji tematu </w:t>
      </w:r>
      <w:r>
        <w:rPr>
          <w:rFonts w:ascii="Times New Roman" w:eastAsia="Times New Roman" w:hAnsi="Times New Roman" w:cs="Times New Roman"/>
          <w:i/>
        </w:rPr>
        <w:t>Bibliografia wobec przestrzeni cyfrowej. Digitalizacja Retrospektywnej bibliografii literackiej zawartośc</w:t>
      </w:r>
      <w:r>
        <w:rPr>
          <w:rFonts w:ascii="Times New Roman" w:eastAsia="Times New Roman" w:hAnsi="Times New Roman" w:cs="Times New Roman"/>
          <w:i/>
        </w:rPr>
        <w:t>i czasopism XIX i 1 poł. XX w.</w:t>
      </w:r>
    </w:p>
    <w:p w14:paraId="00000020" w14:textId="77777777" w:rsidR="004A504B" w:rsidRDefault="004A50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highlight w:val="white"/>
        </w:rPr>
      </w:pPr>
    </w:p>
    <w:p w14:paraId="00000021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333333"/>
          <w:highlight w:val="white"/>
        </w:rPr>
      </w:pPr>
      <w:r>
        <w:rPr>
          <w:rFonts w:ascii="Times New Roman" w:eastAsia="Times New Roman" w:hAnsi="Times New Roman" w:cs="Times New Roman"/>
          <w:b/>
          <w:color w:val="333333"/>
          <w:highlight w:val="white"/>
        </w:rPr>
        <w:t>OFERUJEMY</w:t>
      </w:r>
    </w:p>
    <w:p w14:paraId="00000022" w14:textId="77777777" w:rsidR="004A504B" w:rsidRDefault="00A81357">
      <w:pPr>
        <w:spacing w:after="60" w:line="240" w:lineRule="auto"/>
        <w:rPr>
          <w:rFonts w:ascii="Times New Roman" w:eastAsia="Times New Roman" w:hAnsi="Times New Roman" w:cs="Times New Roman"/>
          <w:color w:val="333333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eastAsia="Times New Roman" w:hAnsi="Times New Roman" w:cs="Times New Roman"/>
          <w:color w:val="333333"/>
          <w:highlight w:val="white"/>
        </w:rPr>
        <w:t>umowę cywilno-prawną (o dzieło lub/ i zlecenie) zawiązywaną w trakcie trwania projektu;</w:t>
      </w:r>
    </w:p>
    <w:p w14:paraId="00000023" w14:textId="77777777" w:rsidR="004A504B" w:rsidRDefault="00A81357">
      <w:pPr>
        <w:spacing w:after="60" w:line="240" w:lineRule="auto"/>
        <w:rPr>
          <w:rFonts w:ascii="Times New Roman" w:eastAsia="Times New Roman" w:hAnsi="Times New Roman" w:cs="Times New Roman"/>
          <w:color w:val="333333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eastAsia="Times New Roman" w:hAnsi="Times New Roman" w:cs="Times New Roman"/>
          <w:color w:val="333333"/>
          <w:highlight w:val="white"/>
        </w:rPr>
        <w:t>wynagrodzenie w kwocie 1 500 zł miesięcznie (całkowity koszt pracodawcy, dla osób niebędących pracownikami IBL PAN jest to</w:t>
      </w:r>
      <w:r>
        <w:rPr>
          <w:rFonts w:ascii="Times New Roman" w:eastAsia="Times New Roman" w:hAnsi="Times New Roman" w:cs="Times New Roman"/>
          <w:color w:val="333333"/>
          <w:highlight w:val="white"/>
        </w:rPr>
        <w:t xml:space="preserve"> kwota brutto);</w:t>
      </w:r>
    </w:p>
    <w:p w14:paraId="00000024" w14:textId="77777777" w:rsidR="004A504B" w:rsidRDefault="00A81357">
      <w:pPr>
        <w:spacing w:after="60" w:line="240" w:lineRule="auto"/>
        <w:rPr>
          <w:rFonts w:ascii="Times New Roman" w:eastAsia="Times New Roman" w:hAnsi="Times New Roman" w:cs="Times New Roman"/>
          <w:color w:val="333333"/>
          <w:highlight w:val="white"/>
        </w:rPr>
      </w:pP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color w:val="333333"/>
          <w:highlight w:val="white"/>
        </w:rPr>
        <w:t xml:space="preserve"> uczestnictwo w projekcie NPRH w charakterze wykonawcy merytorycznego;</w:t>
      </w:r>
    </w:p>
    <w:p w14:paraId="00000025" w14:textId="77777777" w:rsidR="004A504B" w:rsidRDefault="00A81357">
      <w:pPr>
        <w:spacing w:after="60" w:line="240" w:lineRule="auto"/>
        <w:rPr>
          <w:rFonts w:ascii="Times New Roman" w:eastAsia="Times New Roman" w:hAnsi="Times New Roman" w:cs="Times New Roman"/>
          <w:color w:val="333333"/>
          <w:highlight w:val="white"/>
        </w:rPr>
      </w:pP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color w:val="333333"/>
          <w:highlight w:val="white"/>
        </w:rPr>
        <w:t xml:space="preserve"> możliwość prowadzenia własnych badań.</w:t>
      </w:r>
    </w:p>
    <w:p w14:paraId="00000026" w14:textId="77777777" w:rsidR="004A504B" w:rsidRDefault="004A504B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333333"/>
          <w:highlight w:val="white"/>
        </w:rPr>
      </w:pPr>
    </w:p>
    <w:p w14:paraId="00000027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WYMAGANE DOKUMENTY</w:t>
      </w:r>
    </w:p>
    <w:p w14:paraId="78FA3DF3" w14:textId="151528A0" w:rsidR="00AD08BE" w:rsidRDefault="00AD08BE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(na etapie składania aplikacji wszystkie dokumenty należy przesłać mailem w postaci plików .pdf lub graficznych - .tif, .jpg)</w:t>
      </w:r>
    </w:p>
    <w:p w14:paraId="00000028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 CV,</w:t>
      </w:r>
    </w:p>
    <w:p w14:paraId="00000029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 spis publikacji,</w:t>
      </w:r>
    </w:p>
    <w:p w14:paraId="0000002A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 list motywacyjny (opis zainteresowań naukowych, motywacja do udziału w projekcie),</w:t>
      </w:r>
    </w:p>
    <w:p w14:paraId="0000002B" w14:textId="34392174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</w:t>
      </w:r>
      <w:r w:rsidR="00AD08BE">
        <w:rPr>
          <w:rFonts w:ascii="Times New Roman" w:eastAsia="Times New Roman" w:hAnsi="Times New Roman" w:cs="Times New Roman"/>
        </w:rPr>
        <w:t>oryginał bądź kopia</w:t>
      </w:r>
      <w:r>
        <w:rPr>
          <w:rFonts w:ascii="Times New Roman" w:eastAsia="Times New Roman" w:hAnsi="Times New Roman" w:cs="Times New Roman"/>
        </w:rPr>
        <w:t xml:space="preserve"> dyplomu studiów II stopnia bądź dyplomu doktorskiego,</w:t>
      </w:r>
    </w:p>
    <w:p w14:paraId="0000002C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Opcjonalnie:</w:t>
      </w:r>
    </w:p>
    <w:p w14:paraId="0000002D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 inne dokumenty istotne zdaniem Osoby Kandydującej.</w:t>
      </w:r>
    </w:p>
    <w:p w14:paraId="0000002E" w14:textId="77777777" w:rsidR="004A504B" w:rsidRDefault="004A504B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</w:p>
    <w:p w14:paraId="0000002F" w14:textId="77777777" w:rsidR="004A504B" w:rsidRDefault="00A81357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</w:rPr>
        <w:t xml:space="preserve">Aplikacje wysłane niezgodnie z powyższymi </w:t>
      </w:r>
      <w:r>
        <w:rPr>
          <w:rFonts w:ascii="Times New Roman" w:eastAsia="Times New Roman" w:hAnsi="Times New Roman" w:cs="Times New Roman"/>
        </w:rPr>
        <w:t>wymogami będą odrzucane bez weryfikacji merytorycznej.</w:t>
      </w:r>
      <w:r>
        <w:t xml:space="preserve"> </w:t>
      </w:r>
    </w:p>
    <w:p w14:paraId="00000030" w14:textId="77777777" w:rsidR="004A504B" w:rsidRDefault="004A504B">
      <w:pPr>
        <w:spacing w:after="60" w:line="240" w:lineRule="auto"/>
        <w:jc w:val="both"/>
      </w:pPr>
    </w:p>
    <w:p w14:paraId="00000031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Procedura konkursowa zostanie przeprowadzona dwuetapowo. W pierwszym etapie zostaną rozpatrzone aplikacje pisemne złożone na wskazany adres elektroniczny. Do drugiego etapu – rozmowy kwalifikacyjnej </w:t>
      </w:r>
      <w:r>
        <w:rPr>
          <w:rFonts w:ascii="Times New Roman" w:eastAsia="Times New Roman" w:hAnsi="Times New Roman" w:cs="Times New Roman"/>
        </w:rPr>
        <w:t>– zostaną zaproszone Osoby Kandydujące wybrane na podstawie złożonych dokumentów. Zastrzegamy sobie możliwość skontaktowania się wyłącznie z wybranymi Osobami. O przyjęciu Osoby Kandydującej do projektu zadecyduje komisja konkursowa.</w:t>
      </w:r>
      <w:r>
        <w:t xml:space="preserve"> </w:t>
      </w:r>
      <w:r>
        <w:rPr>
          <w:rFonts w:ascii="Times New Roman" w:eastAsia="Times New Roman" w:hAnsi="Times New Roman" w:cs="Times New Roman"/>
        </w:rPr>
        <w:t>Wyniki konkursu zostan</w:t>
      </w:r>
      <w:r>
        <w:rPr>
          <w:rFonts w:ascii="Times New Roman" w:eastAsia="Times New Roman" w:hAnsi="Times New Roman" w:cs="Times New Roman"/>
        </w:rPr>
        <w:t>ą ogłoszone w ciągu 48h po zakończeniu rozmów kwalifikacyjnych. Nie zwracamy kosztów podróży na rozmowę kwalifikacyjną.</w:t>
      </w:r>
    </w:p>
    <w:p w14:paraId="00000032" w14:textId="77777777" w:rsidR="004A504B" w:rsidRDefault="004A504B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</w:p>
    <w:p w14:paraId="00000033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Wnioski należy składać </w:t>
      </w:r>
      <w:r>
        <w:rPr>
          <w:rFonts w:ascii="Times New Roman" w:eastAsia="Times New Roman" w:hAnsi="Times New Roman" w:cs="Times New Roman"/>
          <w:b/>
        </w:rPr>
        <w:t xml:space="preserve">wyłącznie </w:t>
      </w:r>
      <w:r>
        <w:rPr>
          <w:rFonts w:ascii="Times New Roman" w:eastAsia="Times New Roman" w:hAnsi="Times New Roman" w:cs="Times New Roman"/>
        </w:rPr>
        <w:t xml:space="preserve">w wersji elektronicznej na adres: </w:t>
      </w:r>
      <w:r>
        <w:rPr>
          <w:rFonts w:ascii="Times New Roman" w:eastAsia="Times New Roman" w:hAnsi="Times New Roman" w:cs="Times New Roman"/>
          <w:b/>
        </w:rPr>
        <w:t>maciej.pieczynski@ibl.waw.pl</w:t>
      </w:r>
    </w:p>
    <w:p w14:paraId="00000034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Termin składania aplikacji:</w:t>
      </w:r>
      <w:r>
        <w:rPr>
          <w:rFonts w:ascii="Times New Roman" w:eastAsia="Times New Roman" w:hAnsi="Times New Roman" w:cs="Times New Roman"/>
          <w:b/>
        </w:rPr>
        <w:t xml:space="preserve"> poniedziałe</w:t>
      </w:r>
      <w:r>
        <w:rPr>
          <w:rFonts w:ascii="Times New Roman" w:eastAsia="Times New Roman" w:hAnsi="Times New Roman" w:cs="Times New Roman"/>
          <w:b/>
        </w:rPr>
        <w:t>k, 23 października 2023.</w:t>
      </w:r>
    </w:p>
    <w:p w14:paraId="00000035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Termin rozmów kwalifikacyjnych: 26 - 27 października 2023 r.</w:t>
      </w:r>
    </w:p>
    <w:p w14:paraId="00000036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Termin rozpoczęcia pracy przez Osoby wyłonione w drodze konkursu zostanie uzgodniony z kierownikiem projektu. </w:t>
      </w:r>
    </w:p>
    <w:p w14:paraId="00000037" w14:textId="77777777" w:rsidR="004A504B" w:rsidRDefault="00A81357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</w:rPr>
        <w:t xml:space="preserve">Ewentualne pytania prosimy kierować na adres: </w:t>
      </w:r>
      <w:r>
        <w:rPr>
          <w:rFonts w:ascii="Times New Roman" w:eastAsia="Times New Roman" w:hAnsi="Times New Roman" w:cs="Times New Roman"/>
          <w:b/>
        </w:rPr>
        <w:t>maciej.pieczynski@ibl.waw.pl</w:t>
      </w:r>
      <w:r>
        <w:t xml:space="preserve"> </w:t>
      </w:r>
    </w:p>
    <w:p w14:paraId="00000038" w14:textId="77777777" w:rsidR="004A504B" w:rsidRDefault="00A81357">
      <w:pPr>
        <w:spacing w:after="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Zastrzegamy sobie prawo udzielenia odpowiedzi tylko wybranym Osobom Kandydującym.</w:t>
      </w:r>
    </w:p>
    <w:p w14:paraId="00000039" w14:textId="77777777" w:rsidR="004A504B" w:rsidRDefault="00A81357">
      <w:pPr>
        <w:pBdr>
          <w:top w:val="nil"/>
          <w:left w:val="nil"/>
          <w:bottom w:val="nil"/>
          <w:right w:val="nil"/>
          <w:between w:val="nil"/>
        </w:pBdr>
        <w:spacing w:before="280" w:after="6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W przesyłanym CV uprzejmie prosimy o zawarcie następującej klauzuli: </w:t>
      </w:r>
    </w:p>
    <w:p w14:paraId="0000003A" w14:textId="77777777" w:rsidR="004A504B" w:rsidRDefault="00A81357">
      <w:pPr>
        <w:pBdr>
          <w:top w:val="nil"/>
          <w:left w:val="nil"/>
          <w:bottom w:val="nil"/>
          <w:right w:val="nil"/>
          <w:between w:val="nil"/>
        </w:pBdr>
        <w:spacing w:before="28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Wyrażam zgodę na przetwarzanie moich danych osobowych, zawartych w mojej ofercie pracy, dla potrzeb niezbędnych do realizacji procesu rekrutacji, zgodnie z Rozporządzeniem Parlamentu Europejskiego i Rady (UE) 2016/679 z dnia 27 kwietnia 2016r. w sprawie oc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hrony osób fizycznych w związku z przetwarzaniem danych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lastRenderedPageBreak/>
        <w:t>osobowych i w sprawie swobodnego przepływu takich danych oraz uchylenia dyrektywy 95/46/WE (ogólne rozporządzenie o ochronie danych).</w:t>
      </w:r>
    </w:p>
    <w:p w14:paraId="0000003B" w14:textId="77777777" w:rsidR="004A504B" w:rsidRDefault="00A81357">
      <w:pPr>
        <w:pBdr>
          <w:top w:val="nil"/>
          <w:left w:val="nil"/>
          <w:bottom w:val="nil"/>
          <w:right w:val="nil"/>
          <w:between w:val="nil"/>
        </w:pBdr>
        <w:spacing w:before="280" w:after="6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Opcjonalnie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Jednocześnie wyrażam zgodę na przetwarzanie przez ogł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oszeniodawcę moich danych osobowych na potrzeby przyszłych rekrutacji.</w:t>
      </w:r>
    </w:p>
    <w:p w14:paraId="0000003C" w14:textId="77777777" w:rsidR="004A504B" w:rsidRDefault="00A81357">
      <w:pPr>
        <w:pBdr>
          <w:top w:val="nil"/>
          <w:left w:val="nil"/>
          <w:bottom w:val="nil"/>
          <w:right w:val="nil"/>
          <w:between w:val="nil"/>
        </w:pBdr>
        <w:spacing w:before="28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***************************************************************************</w:t>
      </w:r>
    </w:p>
    <w:p w14:paraId="0000003D" w14:textId="77777777" w:rsidR="004A504B" w:rsidRDefault="00A81357">
      <w:pPr>
        <w:pBdr>
          <w:top w:val="nil"/>
          <w:left w:val="nil"/>
          <w:bottom w:val="nil"/>
          <w:right w:val="nil"/>
          <w:between w:val="nil"/>
        </w:pBdr>
        <w:spacing w:before="28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Informujemy, że Administratorem Państwa danych osobowych zebranych w procesie rekrutacji jest Instytut Badań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Literackich Polskiej Akademii Nauk (Instytut) z siedzibą w Warszawie (00-330), ul. Nowy Świat 72. </w:t>
      </w:r>
    </w:p>
    <w:p w14:paraId="0000003E" w14:textId="77777777" w:rsidR="004A504B" w:rsidRDefault="00A81357">
      <w:pPr>
        <w:pBdr>
          <w:top w:val="nil"/>
          <w:left w:val="nil"/>
          <w:bottom w:val="nil"/>
          <w:right w:val="nil"/>
          <w:between w:val="nil"/>
        </w:pBdr>
        <w:spacing w:before="28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Państwa dane będą przetwarzane wyłącznie w celu rekrutacji i będą usunięte z rejestrów Instytutu po zakończeniu procesu rekrutacji. Jeżeli wyrazili Państwo z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godę również na udział w przyszłych rekrutacjach, Państwa CV będzie przechowywane w Instytucie przez okres dwóch lat od jego nadesłania, po tym czasie zostanie z naszych rejestrów usunięte. </w:t>
      </w:r>
    </w:p>
    <w:p w14:paraId="0000003F" w14:textId="77777777" w:rsidR="004A504B" w:rsidRDefault="00A81357">
      <w:pPr>
        <w:pBdr>
          <w:top w:val="nil"/>
          <w:left w:val="nil"/>
          <w:bottom w:val="nil"/>
          <w:right w:val="nil"/>
          <w:between w:val="nil"/>
        </w:pBdr>
        <w:spacing w:before="28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Podstawą prawną przetwarzania Państwa danych osobowych w procesie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rekrutacji jest wyrażona przez Państwa zgoda na przetwarzanie danych osobowych przez Instytut. Przysługuje Państwu prawo do cofnięcia wyrażonej zgody w dowolnym momencie, bez podania przyczyny, bez wpływu na zgodność z prawem przetwarzania, którego dokona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no na podstawie zgody wyrażonej przed jej cofnięciem.</w:t>
      </w:r>
    </w:p>
    <w:p w14:paraId="00000040" w14:textId="77777777" w:rsidR="004A504B" w:rsidRDefault="00A81357">
      <w:pPr>
        <w:pBdr>
          <w:top w:val="nil"/>
          <w:left w:val="nil"/>
          <w:bottom w:val="nil"/>
          <w:right w:val="nil"/>
          <w:between w:val="nil"/>
        </w:pBdr>
        <w:spacing w:before="28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Ponadto, przysługuje Państwu prawo dostępu do treści swoich danych, ich sprostowania, przenoszenia, wniesienia sprzeciwu wobec przetwarzania danych, żądania ich usunięcia lub ograniczenia ich przetwarza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nia.</w:t>
      </w:r>
    </w:p>
    <w:p w14:paraId="00000041" w14:textId="77777777" w:rsidR="004A504B" w:rsidRDefault="00A81357">
      <w:pPr>
        <w:pBdr>
          <w:top w:val="nil"/>
          <w:left w:val="nil"/>
          <w:bottom w:val="nil"/>
          <w:right w:val="nil"/>
          <w:between w:val="nil"/>
        </w:pBdr>
        <w:spacing w:before="28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Podanie danych w zakresie określonym przepisami ustawy z dnia 26 czerwca 1974 r. Kodeks pracy oraz aktów wykonawczych jest obowiązkowe, ale ich niepodanie uniemożliwia udział w rekrutacji. Podanie dodatkowych danych osobowych jest dobrowolne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42" w14:textId="77777777" w:rsidR="004A504B" w:rsidRDefault="004A50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</w:pPr>
    </w:p>
    <w:p w14:paraId="00000043" w14:textId="77777777" w:rsidR="004A504B" w:rsidRDefault="004A50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</w:pPr>
    </w:p>
    <w:p w14:paraId="00000044" w14:textId="77777777" w:rsidR="004A504B" w:rsidRDefault="004A504B">
      <w:pPr>
        <w:rPr>
          <w:rFonts w:ascii="Times New Roman" w:eastAsia="Times New Roman" w:hAnsi="Times New Roman" w:cs="Times New Roman"/>
        </w:rPr>
      </w:pPr>
    </w:p>
    <w:sectPr w:rsidR="004A504B">
      <w:pgSz w:w="11906" w:h="16838"/>
      <w:pgMar w:top="1134" w:right="1418" w:bottom="1134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5A1415" w14:textId="77777777" w:rsidR="00A81357" w:rsidRDefault="00A81357">
      <w:pPr>
        <w:spacing w:after="0" w:line="240" w:lineRule="auto"/>
      </w:pPr>
      <w:r>
        <w:separator/>
      </w:r>
    </w:p>
  </w:endnote>
  <w:endnote w:type="continuationSeparator" w:id="0">
    <w:p w14:paraId="7B134024" w14:textId="77777777" w:rsidR="00A81357" w:rsidRDefault="00A81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27FCAD" w14:textId="77777777" w:rsidR="00A81357" w:rsidRDefault="00A81357">
      <w:pPr>
        <w:spacing w:after="0" w:line="240" w:lineRule="auto"/>
      </w:pPr>
      <w:r>
        <w:separator/>
      </w:r>
    </w:p>
  </w:footnote>
  <w:footnote w:type="continuationSeparator" w:id="0">
    <w:p w14:paraId="355D91CC" w14:textId="77777777" w:rsidR="00A81357" w:rsidRDefault="00A81357">
      <w:pPr>
        <w:spacing w:after="0" w:line="240" w:lineRule="auto"/>
      </w:pPr>
      <w:r>
        <w:continuationSeparator/>
      </w:r>
    </w:p>
  </w:footnote>
  <w:footnote w:id="1">
    <w:p w14:paraId="00000045" w14:textId="77777777" w:rsidR="004A504B" w:rsidRDefault="00A813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B1B1B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  <w:t>Młody naukowiec</w:t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– zgodnie z </w:t>
      </w:r>
      <w:r>
        <w:rPr>
          <w:rFonts w:ascii="Times New Roman" w:eastAsia="Times New Roman" w:hAnsi="Times New Roman" w:cs="Times New Roman"/>
          <w:color w:val="1B1B1B"/>
          <w:sz w:val="20"/>
          <w:szCs w:val="20"/>
        </w:rPr>
        <w:t xml:space="preserve">art. 360 ust. 2 ustawy z dnia 20 lipca 2018 r. - Prawo o szkolnictwie wyższym i nauce (Dz. U. z 2018 r. poz. 1668, 2024, 2245, z 2019 r. poz. 276, 447, 534, 577, 730, 823, 1655). Zgodnie z ww. ustawą młodym naukowcem jest osoba </w:t>
      </w:r>
      <w:r>
        <w:rPr>
          <w:rFonts w:ascii="Times New Roman" w:eastAsia="Times New Roman" w:hAnsi="Times New Roman" w:cs="Times New Roman"/>
          <w:color w:val="1B1B1B"/>
          <w:sz w:val="20"/>
          <w:szCs w:val="20"/>
        </w:rPr>
        <w:t>prowadząca działalność naukową, która:</w:t>
      </w:r>
    </w:p>
    <w:p w14:paraId="00000046" w14:textId="77777777" w:rsidR="004A504B" w:rsidRDefault="00A813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B1B1B"/>
          <w:sz w:val="20"/>
          <w:szCs w:val="20"/>
        </w:rPr>
      </w:pPr>
      <w:r>
        <w:rPr>
          <w:rFonts w:ascii="Times New Roman" w:eastAsia="Times New Roman" w:hAnsi="Times New Roman" w:cs="Times New Roman"/>
          <w:color w:val="1B1B1B"/>
          <w:sz w:val="20"/>
          <w:szCs w:val="20"/>
        </w:rPr>
        <w:t>1) jest doktorantem lub nauczycielem akademickim – i nie posiada stopnia doktora albo</w:t>
      </w:r>
    </w:p>
    <w:p w14:paraId="00000047" w14:textId="77777777" w:rsidR="004A504B" w:rsidRDefault="00A813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B1B1B"/>
          <w:sz w:val="20"/>
          <w:szCs w:val="20"/>
        </w:rPr>
      </w:pPr>
      <w:r>
        <w:rPr>
          <w:rFonts w:ascii="Times New Roman" w:eastAsia="Times New Roman" w:hAnsi="Times New Roman" w:cs="Times New Roman"/>
          <w:color w:val="1B1B1B"/>
          <w:sz w:val="20"/>
          <w:szCs w:val="20"/>
        </w:rPr>
        <w:t>2) posiada stopień doktora, od uzyskania którego nie upłynęło 7 lat, i jest zatrudniona w podmiocie, o którym mowa w art. 7 ust. 1 ww. ustawy.</w:t>
      </w:r>
    </w:p>
    <w:p w14:paraId="00000048" w14:textId="77777777" w:rsidR="004A504B" w:rsidRDefault="00A813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1B1B1B"/>
          <w:sz w:val="20"/>
          <w:szCs w:val="20"/>
          <w:highlight w:val="white"/>
        </w:rPr>
        <w:t>Do okresu wspomnianych wyżej 7 lat nie wlicza się okresów przebywania na urlopie macierzyńskim, urlopie na warunk</w:t>
      </w:r>
      <w:r>
        <w:rPr>
          <w:rFonts w:ascii="Times New Roman" w:eastAsia="Times New Roman" w:hAnsi="Times New Roman" w:cs="Times New Roman"/>
          <w:color w:val="1B1B1B"/>
          <w:sz w:val="20"/>
          <w:szCs w:val="20"/>
          <w:highlight w:val="white"/>
        </w:rPr>
        <w:t>ach urlopu macierzyńskiego, urlopie ojcowskim, urlopie rodzicielskim lub urlopie wychowawczym, udzielonych na zasadach określonych w Kodeksie pracy, lub okresów pobierania zasiłku macierzyńskiego lub świadczenia rodzicielskiego, albo okresów pobierania zas</w:t>
      </w:r>
      <w:r>
        <w:rPr>
          <w:rFonts w:ascii="Times New Roman" w:eastAsia="Times New Roman" w:hAnsi="Times New Roman" w:cs="Times New Roman"/>
          <w:color w:val="1B1B1B"/>
          <w:sz w:val="20"/>
          <w:szCs w:val="20"/>
          <w:highlight w:val="white"/>
        </w:rPr>
        <w:t>iłku chorobowego lub świadczenia rehabilitacyjnego w związku z niezdolnością do pracy, w tym spowodowaną chorobą wymagającą rehabilitacji leczniczej.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04B"/>
    <w:rsid w:val="002A5D42"/>
    <w:rsid w:val="004A504B"/>
    <w:rsid w:val="00A81357"/>
    <w:rsid w:val="00AD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846478-FEE5-4C9F-85D1-2C83F6213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66E9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NormalnyWeb">
    <w:name w:val="Normal (Web)"/>
    <w:basedOn w:val="Normalny"/>
    <w:uiPriority w:val="99"/>
    <w:unhideWhenUsed/>
    <w:rsid w:val="00E26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E266E9"/>
    <w:rPr>
      <w:i/>
      <w:iCs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66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66E9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266E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266E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266E9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A6CA6"/>
    <w:rPr>
      <w:b/>
      <w:b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kFeSfvAio7tC1FZWRoFMBTOrww==">CgMxLjAyCGguZ2pkZ3hzOABqKgoUc3VnZ2VzdC5wbmx3bGR0cHdzbGkSEk1hY2llaiBQaWVjennFhHNraWoqChRzdWdnZXN0LnRkdHB1ODM4bGxobxISTWFjaWVqIFBpZWN6ecWEc2tpaioKFHN1Z2dlc3QuaW5wYWF5ampicjZzEhJNYWNpZWogUGllY3p5xYRza2lqKgoUc3VnZ2VzdC5qN3hsc2NiNXpqbjMSEk1hY2llaiBQaWVjennFhHNraXIhMUZtSVhTbnVnZFFDdU40MkNHb3JnSm4zLWtwZ2RBbF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929</Words>
  <Characters>5579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Ewunia1975</dc:creator>
  <cp:lastModifiedBy>Nemo</cp:lastModifiedBy>
  <cp:revision>2</cp:revision>
  <dcterms:created xsi:type="dcterms:W3CDTF">2020-01-27T16:12:00Z</dcterms:created>
  <dcterms:modified xsi:type="dcterms:W3CDTF">2023-10-03T09:09:00Z</dcterms:modified>
</cp:coreProperties>
</file>