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6DA095A" w:rsidR="00EF0CD2" w:rsidRDefault="00F615EC">
      <w:pPr>
        <w:rPr>
          <w:rFonts w:ascii="Times New Roman" w:eastAsia="Times New Roman" w:hAnsi="Times New Roman" w:cs="Times New Roman"/>
          <w:sz w:val="40"/>
          <w:szCs w:val="4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40"/>
          <w:szCs w:val="40"/>
        </w:rPr>
        <w:t>Najczęściej zadawane pytania (FAQ) – Polityka otwartości</w:t>
      </w:r>
    </w:p>
    <w:p w14:paraId="00000002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EF0CD2" w:rsidRDefault="00F615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Dokument jest aktualizowany na bieżąco i stanowi przegląd najczęściej zadawanych pytań, zebranych w trakcie spotkań na temat Polityki otwartości oraz na podstawie indywidualnie zgłaszanych wątpliwości. </w:t>
      </w:r>
    </w:p>
    <w:p w14:paraId="00000004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EF0CD2" w:rsidRDefault="00F615EC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Czy streszczenie w języku obcym podlega prawom autorskim tłumacza?</w:t>
      </w:r>
    </w:p>
    <w:p w14:paraId="00000006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EF0CD2" w:rsidRDefault="00F615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Streszczenie artykułu naukowego (podobnie jak autor, tytuł, słowa kluczowe etc.) należy do kategorii metadanych opisowych. Rekomendowany model udostępniania metadanych to przeniesienie ich do domeny publicznej z wykorzystaniem licencji CC0, więc nie podlegają one prawom autorskim. </w:t>
      </w:r>
    </w:p>
    <w:p w14:paraId="00000008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EF0CD2" w:rsidRDefault="00F615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Zamawiając tłumaczenie całej publikacji należy upewnić się, że w umowie zawarta została informacja o przeniesieniu praw autorskich na IBL PAN.</w:t>
      </w:r>
    </w:p>
    <w:p w14:paraId="0000000A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EF0CD2" w:rsidRDefault="00F615EC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Kto i na jakiej podstawie decyduje o wyborze typu licencji?</w:t>
      </w:r>
    </w:p>
    <w:p w14:paraId="0000000D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EF0CD2" w:rsidRDefault="00F615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wyborze licencji decyduje autor w porozumieniu z wydawnictwem.</w:t>
      </w:r>
    </w:p>
    <w:p w14:paraId="0000000F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EF0CD2" w:rsidRDefault="00F615EC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Czy IBL PAN rekomenduje wybór którejś z licencji? </w:t>
      </w:r>
    </w:p>
    <w:p w14:paraId="00000012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EF0CD2" w:rsidRDefault="00F615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Rekomendujemy licencję CC BY (Uznanie autorstwa), która zezwala na kopiowanie, rozprowadzanie, przedstawianie i wykonywanie objętego prawem autorskim utworu oraz opracowanych na jego podstawie utworów zależnych pod warunkiem, że zostanie przywołane nazwisko autora pierwowzoru.</w:t>
      </w:r>
    </w:p>
    <w:p w14:paraId="00000014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EF0CD2" w:rsidRDefault="00F615EC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Czy autor przekładu tekstu naukowego i edytor (autor opracowania) tekstu źródłowego to w formularzu "Autor"?</w:t>
      </w:r>
    </w:p>
    <w:p w14:paraId="00000017" w14:textId="77777777" w:rsidR="00EF0CD2" w:rsidRDefault="00EF0CD2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EF0CD2" w:rsidRDefault="00F615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Szczegółowe dane dotyczące autorów w formularzu zgłoszeniowym mają na celu ułatwienie wprowadzania publikacji do Repozytorium. W formularzu należy podać dane autora oraz jego rolę (autor, współautor, edytor, tłumacz, redaktor etc.). </w:t>
      </w:r>
    </w:p>
    <w:p w14:paraId="00000019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EF0CD2" w:rsidRDefault="00F615EC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Czy w przypadku dzieł zbiorowych dane przekazuje redaktor naukowy dla całej publikacji, czy każdy autor z osobna?</w:t>
      </w:r>
    </w:p>
    <w:p w14:paraId="0000001C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EF0CD2" w:rsidRDefault="00F615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Dane powinny zostać zebrane przez redaktora naukowego danej publikacji, a następnie przekazane do Wydawnictwa IBL PAN.</w:t>
      </w:r>
    </w:p>
    <w:p w14:paraId="0000001E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EF0CD2" w:rsidRDefault="00F615EC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Czy do Repozytorium można proponować tylko publikacje z ostatnich lat, czy także starsze?</w:t>
      </w:r>
    </w:p>
    <w:p w14:paraId="00000021" w14:textId="77777777" w:rsidR="00EF0CD2" w:rsidRDefault="00EF0CD2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EF0CD2" w:rsidRDefault="00F615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 Repozytorium można zgłaszać zarówno aktualne, jak i archiwalne publikacje. </w:t>
      </w:r>
    </w:p>
    <w:p w14:paraId="00000023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77777777" w:rsidR="00EF0CD2" w:rsidRDefault="00F615EC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Wyniki grantów NPRH muszą zostać umieszczone obowiązkowo w otwartym dostępie w systemie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POLon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 Czy w takim wypadku należy zgłaszać publikacje, będące efektem realizacji projektów również do Repozytorium?</w:t>
      </w:r>
    </w:p>
    <w:p w14:paraId="00000026" w14:textId="77777777" w:rsidR="00EF0CD2" w:rsidRDefault="00EF0CD2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27" w14:textId="77777777" w:rsidR="00EF0CD2" w:rsidRDefault="00F615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Tak, zalecamy deponowanie w Repozytorium wszystkich publikacji i danych badawczych.</w:t>
      </w:r>
    </w:p>
    <w:p w14:paraId="00000028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9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EF0CD2" w:rsidRDefault="00F615EC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Czy tomy wydane w ramach serii BPS i BPPO, dostępne on-line na stronach IBL, są automatycznie deponowane w Repozytorium? Czy trzeba wykonać tutaj jakąś dodatkową pracę lub podjąć inicjatywę w tej mierze?  </w:t>
      </w:r>
    </w:p>
    <w:p w14:paraId="0000002B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C" w14:textId="77777777" w:rsidR="00EF0CD2" w:rsidRDefault="00F615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Zgodnie z założeniami Polityki otwartości Instytutu, wszystkie publikacje IBL PAN powinny znaleźć się w Repozytorium. Jeżeli z jakiejś przyczyny książka nie jest widoczna w Repozytorium, należy poprosić Wydawnictwo o przekazanie formularza zgłoszeniowego wraz z wersją cyfrową publikacji do Biblioteki IBL PAN.</w:t>
      </w:r>
    </w:p>
    <w:p w14:paraId="0000002D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EF0CD2" w:rsidRDefault="00F615EC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 z publikacjami w czasopismach opublikowanymi już w dostępie otwartym, np. na licencji Creative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Commons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Attribution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4.0 International License. Czy należy pertraktować z redakcją udostępnienie w Repozytorium? Zapytałam redakcję niezobowiązująco - odpowiedź brzmiała, że najwcześniej rok po publikacji. </w:t>
      </w:r>
    </w:p>
    <w:p w14:paraId="0000002F" w14:textId="77777777" w:rsidR="00EF0CD2" w:rsidRDefault="00EF0CD2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EF0CD2" w:rsidRDefault="00F615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Jeżeli artykuł został już udostępniony na licencji CC BY, to zgodnie z zapisami tejże licencji nic nie stoi na przeszkodzie, żeby został umieszczony również w RCIN.</w:t>
      </w:r>
    </w:p>
    <w:p w14:paraId="00000031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2" w14:textId="77777777" w:rsidR="00EF0CD2" w:rsidRDefault="00EF0CD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3" w14:textId="77777777" w:rsidR="00EF0CD2" w:rsidRDefault="00F615EC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 ewaluacji istotne jest nadanie numeru DOI do publikacji. Czy przy nadawaniu numeru DOI obowiązuje dodatkowa procedura?</w:t>
      </w:r>
    </w:p>
    <w:p w14:paraId="00000034" w14:textId="77777777" w:rsidR="00EF0CD2" w:rsidRDefault="00EF0CD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5" w14:textId="77777777" w:rsidR="00EF0CD2" w:rsidRDefault="00F615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Instrukcja rejestracji znajduje się w Zał. 2, Zał. B do Polityki otwartości.</w:t>
      </w:r>
    </w:p>
    <w:p w14:paraId="00000036" w14:textId="77777777" w:rsidR="00EF0CD2" w:rsidRDefault="00EF0CD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7" w14:textId="77777777" w:rsidR="00EF0CD2" w:rsidRDefault="00EF0CD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8" w14:textId="77777777" w:rsidR="00EF0CD2" w:rsidRDefault="00F615EC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 z książkami zewnętrznych autorów, którzy wydali je w IBL? Czy można umieścić je w Repozytorium, czy zależy to od woli autora?</w:t>
      </w:r>
    </w:p>
    <w:p w14:paraId="00000039" w14:textId="77777777" w:rsidR="00EF0CD2" w:rsidRDefault="00EF0CD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A" w14:textId="77777777" w:rsidR="00EF0CD2" w:rsidRDefault="00F615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 zależy od zapisów w umowie wydawniczej. Jeśli autorzy udzielili licencji niewyłącznej i wyrazili zgodę na udostępnianie na różnych polach eksploatacji, to Wydawnictwo może zdeponować publikację w RCIN. </w:t>
      </w:r>
    </w:p>
    <w:p w14:paraId="0000003B" w14:textId="77777777" w:rsidR="00EF0CD2" w:rsidRDefault="00EF0CD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C" w14:textId="77777777" w:rsidR="00EF0CD2" w:rsidRDefault="00EF0CD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D" w14:textId="77777777" w:rsidR="00EF0CD2" w:rsidRDefault="00EF0C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E" w14:textId="77777777" w:rsidR="00EF0CD2" w:rsidRDefault="00EF0CD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F0CD2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3158E"/>
    <w:multiLevelType w:val="multilevel"/>
    <w:tmpl w:val="2D2414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CD2"/>
    <w:rsid w:val="009E7B40"/>
    <w:rsid w:val="00EF0CD2"/>
    <w:rsid w:val="00F6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945A9"/>
  <w15:docId w15:val="{F56A2A29-D09B-413A-A584-A5ED6FD8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mdwil</dc:creator>
  <cp:lastModifiedBy>mdwil</cp:lastModifiedBy>
  <cp:revision>2</cp:revision>
  <dcterms:created xsi:type="dcterms:W3CDTF">2021-03-30T10:13:00Z</dcterms:created>
  <dcterms:modified xsi:type="dcterms:W3CDTF">2021-03-30T10:13:00Z</dcterms:modified>
</cp:coreProperties>
</file>