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C0D" w:rsidRDefault="00666C0D">
      <w:bookmarkStart w:id="0" w:name="_GoBack"/>
      <w:bookmarkEnd w:id="0"/>
    </w:p>
    <w:p w:rsidR="00666C0D" w:rsidRDefault="00666C0D"/>
    <w:p w:rsidR="00666C0D" w:rsidRDefault="00666C0D" w:rsidP="00666C0D">
      <w:pPr>
        <w:pStyle w:val="NormalnyWeb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PREMIERA: Zespół Mickiewicz – Stasiuk -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Haydamaky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z nowym utworem „Inwokacja”</w:t>
      </w:r>
    </w:p>
    <w:p w:rsidR="00666C0D" w:rsidRDefault="00666C0D" w:rsidP="00666C0D">
      <w:pPr>
        <w:pStyle w:val="xgmail-m-3960522862803303003xmsonormal"/>
        <w:spacing w:after="240"/>
        <w:jc w:val="center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jc w:val="center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„Litwo! Ojczyzno moja! ty jesteś jak zdrowie” – ten tekst zna każdy w Polsce. Teraz został on wyrecytowany i wyśpiewany przez Andrzeja Stasiuka, zespół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Haydamaky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i zaproszonych wykonawców.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Na początku ubiegłego roku pisarz Andrzej Stasiuk wraz z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Haydamaky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ukraińskim zespołem sceny World Music, nagrali album z twórczością Adama Mickiewicza. To 10 utworów opartych na tekstach Sonetów Krymskich, Dziadów, Konrada Wallenroda, Reduty Ordona czy Liryków Lozańskich. 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Album został entuzjastycznie przyjęty na polskim i ukraińskim rynku muzycznym, o czym świadczy przyznana w listopadzie 2018 roku Złota Płyta, a na początku tego roku nominacja do Fryderyków.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Artyści postanowili zwieńczyć projekt MICKIEWICZ-STASIUK-HAYDAMAKY jedenastym utworem, który w wersji cyfrowej trafia właśnie na rynek.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Pr="00666C0D" w:rsidRDefault="00666C0D" w:rsidP="00666C0D">
      <w:pPr>
        <w:pStyle w:val="xgmail-m-3960522862803303003xmsonormal"/>
        <w:rPr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Andrzej Stasiuk wraz z zespołem dojrzeli do zmierzenia się z „Inwokacją”. </w:t>
      </w:r>
      <w:r w:rsidRPr="00666C0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Za tekst bazowy posłużył nieznany wcześniej autograf pierwszych czterdziestu wersów Pana Tadeusza, odnaleziony i opublikowany przez prof. Marię </w:t>
      </w:r>
      <w:proofErr w:type="spellStart"/>
      <w:r w:rsidRPr="00666C0D">
        <w:rPr>
          <w:rFonts w:ascii="Times New Roman" w:hAnsi="Times New Roman" w:cs="Times New Roman"/>
          <w:b/>
          <w:bCs/>
          <w:color w:val="000000"/>
          <w:sz w:val="26"/>
          <w:szCs w:val="26"/>
        </w:rPr>
        <w:t>Prussak</w:t>
      </w:r>
      <w:proofErr w:type="spellEnd"/>
      <w:r w:rsidRPr="00666C0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i Teresę Rączka-Jeziorską (Instytut Badań Literackich PAN).</w:t>
      </w:r>
    </w:p>
    <w:p w:rsidR="00666C0D" w:rsidRPr="00666C0D" w:rsidRDefault="00666C0D" w:rsidP="00666C0D">
      <w:pPr>
        <w:pStyle w:val="xgmail-m-3960522862803303003xmsonormal"/>
        <w:rPr>
          <w:b/>
          <w:bCs/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 Do projektu zostali zaproszeni 3 artyści, którzy na swój sposób, obok Andrzeja Stasiuka, zinterpretowali Mickiewicza. To białoruski poeta, tłumacz i raper Vital Ryzhkou,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Mamadou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Diouf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-senegalski działacz społeczny i muzyk z polskim obywatelstwem oraz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Adeb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Chamoun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Syryjczyk mieszkający i działający w Polsce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perkusjonista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i wokalista.</w:t>
      </w:r>
      <w:r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212121"/>
          <w:sz w:val="26"/>
          <w:szCs w:val="26"/>
          <w:shd w:val="clear" w:color="auto" w:fill="FFFFFF"/>
        </w:rPr>
        <w:t>Białoruski przekład zrobił współczesny białoruski poeta </w:t>
      </w:r>
      <w:proofErr w:type="spellStart"/>
      <w:r>
        <w:rPr>
          <w:rFonts w:ascii="Times New Roman" w:hAnsi="Times New Roman" w:cs="Times New Roman"/>
          <w:b/>
          <w:bCs/>
          <w:color w:val="404040"/>
          <w:sz w:val="26"/>
          <w:szCs w:val="26"/>
          <w:shd w:val="clear" w:color="auto" w:fill="FFFFFF"/>
        </w:rPr>
        <w:t>Andrej</w:t>
      </w:r>
      <w:proofErr w:type="spellEnd"/>
      <w:r>
        <w:rPr>
          <w:rFonts w:ascii="Times New Roman" w:hAnsi="Times New Roman" w:cs="Times New Roman"/>
          <w:b/>
          <w:bCs/>
          <w:color w:val="404040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404040"/>
          <w:sz w:val="26"/>
          <w:szCs w:val="26"/>
          <w:shd w:val="clear" w:color="auto" w:fill="FFFFFF"/>
        </w:rPr>
        <w:t>Chadanovič</w:t>
      </w:r>
      <w:proofErr w:type="spellEnd"/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Dlaczego akurat ci muzycy? Ideą, którą artyści chcieli przekazać w tym utworze, jest OTWARTOŚĆ. Narracja utworu budowana jest wokół refrenu piosenki „Brama na wciąż otwarta przechodniom ogłasza, że gościnna i wszystkich w gościnę zaprasza”.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Polska to otwarta dla wszystkich brama, gdzie każdy może poczuć się jak u siebie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Niezależnie od koloru skóry, przekonań, wyznawanych wartości. 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Utwór „Inwokacja” jest przypomnieniem otwartej Rzeczpospolitej Obojga Narodów (stąd również obecność białoruskiego wokalisty), czasu tolerancji, z którego należy być dziś dumnym. 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Wymowa utworu jest szczególnie ważna w czasie 15 rocznicy akcesji Polski do Unii Europejskiej i budowania Europy bez granic. 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Ze względu na odległości dzielące artystów, utwór powstawał w 4 studiach nagrań: w Gorlicach, Kijowie, Mińsku, Warszawie. Za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miks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i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mastering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odpowiadali Mariusz Dziurawiec i Jarek „Smok” Smak ze studia AS One w Warszawie. To uznani producenci muzyczni, którzy stale współpracują chociażby z Kapelą Ze Wsi Warszawa, Adrianem Sherwoodem, The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Rootsman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Zion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Train. 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Wraz z utworem audio powstaje również teledysk. Jego reżyserią i montażem zajmuje się Bogusław Byrski, aktor Teatru im. H. Ch. Andersena w Lublinie, instruktor teatralny, twórca projektu muzycznego Człowiek z maszyną, działacz społeczny. 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Utwór i teledysk wyprodukowała agencja PUGU art (wydawca albumu Mickiewicz-Stasiuk-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Haydamaky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) oraz </w:t>
      </w:r>
      <w:hyperlink r:id="rId4" w:tgtFrame="_blank" w:history="1">
        <w:r>
          <w:rPr>
            <w:rStyle w:val="Hipercze"/>
            <w:rFonts w:ascii="Times New Roman" w:hAnsi="Times New Roman" w:cs="Times New Roman"/>
            <w:sz w:val="26"/>
            <w:szCs w:val="26"/>
          </w:rPr>
          <w:t>Muzeum Literatury im. Adama Mickiewicza w Warszawie.</w:t>
        </w:r>
      </w:hyperlink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Prosimy o zamieszczenie aktywnego linka do FB muzeum:</w:t>
      </w: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hyperlink r:id="rId5" w:tgtFrame="_blank" w:history="1">
        <w:r>
          <w:rPr>
            <w:rStyle w:val="Hipercze"/>
            <w:rFonts w:ascii="Times New Roman" w:hAnsi="Times New Roman" w:cs="Times New Roman"/>
            <w:sz w:val="26"/>
            <w:szCs w:val="26"/>
          </w:rPr>
          <w:t>https://www.facebook.com/MuzeumLiteratury/</w:t>
        </w:r>
      </w:hyperlink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Link do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singla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w sklepach cyfrowych: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hyperlink r:id="rId6" w:tgtFrame="_blank" w:history="1">
        <w:r>
          <w:rPr>
            <w:rStyle w:val="Hipercze"/>
            <w:rFonts w:ascii="Times New Roman" w:hAnsi="Times New Roman" w:cs="Times New Roman"/>
            <w:sz w:val="26"/>
            <w:szCs w:val="26"/>
          </w:rPr>
          <w:t>https://bit.ly/2MMYGSG</w:t>
        </w:r>
      </w:hyperlink>
    </w:p>
    <w:p w:rsidR="00666C0D" w:rsidRDefault="00666C0D" w:rsidP="00666C0D">
      <w:pPr>
        <w:pStyle w:val="xgmail-m-3960522862803303003xmsonormal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sectPr w:rsidR="00666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0D"/>
    <w:rsid w:val="005B2724"/>
    <w:rsid w:val="0066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D402"/>
  <w15:chartTrackingRefBased/>
  <w15:docId w15:val="{181F26FA-6A83-4875-A1ED-EC57F7BC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66C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C0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66C0D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pl-PL"/>
    </w:rPr>
  </w:style>
  <w:style w:type="paragraph" w:customStyle="1" w:styleId="xgmail-m-3960522862803303003xmsonormal">
    <w:name w:val="x_gmail-m_-3960522862803303003x_msonormal"/>
    <w:basedOn w:val="Normalny"/>
    <w:uiPriority w:val="99"/>
    <w:semiHidden/>
    <w:rsid w:val="00666C0D"/>
    <w:pPr>
      <w:spacing w:after="0" w:line="240" w:lineRule="auto"/>
    </w:pPr>
    <w:rPr>
      <w:rFonts w:ascii="Calibri" w:eastAsiaTheme="minorEastAsia" w:hAnsi="Calibri" w:cs="Calibri"/>
      <w:lang w:eastAsia="pl-PL"/>
    </w:rPr>
  </w:style>
  <w:style w:type="character" w:customStyle="1" w:styleId="xgmail-m-3960522862803303003xmsohyperlink">
    <w:name w:val="x_gmail-m_-3960522862803303003x_msohyperlink"/>
    <w:basedOn w:val="Domylnaczcionkaakapitu"/>
    <w:rsid w:val="0066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8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2MMYGSG" TargetMode="External"/><Relationship Id="rId5" Type="http://schemas.openxmlformats.org/officeDocument/2006/relationships/hyperlink" Target="https://www.facebook.com/MuzeumLiteratury/" TargetMode="External"/><Relationship Id="rId4" Type="http://schemas.openxmlformats.org/officeDocument/2006/relationships/hyperlink" Target="https://www.facebook.com/MuzeumLiteratury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stech</dc:creator>
  <cp:keywords/>
  <dc:description/>
  <cp:lastModifiedBy>grzegorz stech</cp:lastModifiedBy>
  <cp:revision>1</cp:revision>
  <dcterms:created xsi:type="dcterms:W3CDTF">2019-06-19T10:53:00Z</dcterms:created>
  <dcterms:modified xsi:type="dcterms:W3CDTF">2019-06-19T10:57:00Z</dcterms:modified>
</cp:coreProperties>
</file>