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3B" w:rsidRDefault="00F10C3B" w:rsidP="003F3817">
      <w:pPr>
        <w:spacing w:before="100" w:beforeAutospacing="1" w:after="100" w:afterAutospacing="1" w:line="240" w:lineRule="auto"/>
        <w:ind w:left="6372" w:firstLine="708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3F3817">
        <w:rPr>
          <w:rFonts w:ascii="Times New Roman" w:hAnsi="Times New Roman"/>
          <w:color w:val="000000"/>
          <w:sz w:val="24"/>
          <w:szCs w:val="24"/>
          <w:lang w:eastAsia="pl-PL"/>
        </w:rPr>
        <w:t>Olsztyn, 15.09.2016</w:t>
      </w:r>
    </w:p>
    <w:p w:rsidR="00F10C3B" w:rsidRDefault="00F10C3B" w:rsidP="003F3817">
      <w:pPr>
        <w:spacing w:before="100" w:beforeAutospacing="1" w:after="100" w:afterAutospacing="1" w:line="240" w:lineRule="auto"/>
        <w:ind w:left="6372" w:firstLine="708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F10C3B" w:rsidRDefault="00F10C3B" w:rsidP="00CB4C31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4"/>
          <w:szCs w:val="24"/>
          <w:lang w:eastAsia="pl-PL"/>
        </w:rPr>
      </w:pPr>
      <w:r w:rsidRPr="003F3817">
        <w:rPr>
          <w:rFonts w:ascii="Times New Roman" w:hAnsi="Times New Roman"/>
          <w:b/>
          <w:color w:val="000000"/>
          <w:sz w:val="28"/>
          <w:szCs w:val="28"/>
          <w:lang w:eastAsia="pl-PL"/>
        </w:rPr>
        <w:t xml:space="preserve">Szanowni Państwo!            </w:t>
      </w:r>
      <w:r w:rsidRPr="003F3817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                                                               </w:t>
      </w:r>
    </w:p>
    <w:p w:rsidR="00F10C3B" w:rsidRPr="001D0ACA" w:rsidRDefault="00F10C3B" w:rsidP="00CB4C31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:rsidR="00F10C3B" w:rsidRPr="004D69F1" w:rsidRDefault="00F10C3B" w:rsidP="00A00AD0">
      <w:pPr>
        <w:spacing w:before="100" w:beforeAutospacing="1" w:after="100" w:afterAutospacing="1" w:line="240" w:lineRule="auto"/>
        <w:rPr>
          <w:rFonts w:ascii="Times New Roman" w:hAnsi="Times New Roman"/>
          <w:strike/>
          <w:sz w:val="24"/>
          <w:szCs w:val="24"/>
          <w:lang w:eastAsia="pl-PL"/>
        </w:rPr>
      </w:pP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Pragniemy zaprosić Państwa do Olsztyna na konferencj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ę </w:t>
      </w:r>
      <w:r w:rsidRPr="00ED7C22">
        <w:rPr>
          <w:rFonts w:ascii="Times New Roman" w:hAnsi="Times New Roman"/>
          <w:b/>
          <w:i/>
          <w:color w:val="000000"/>
          <w:sz w:val="24"/>
          <w:szCs w:val="24"/>
          <w:lang w:eastAsia="pl-PL"/>
        </w:rPr>
        <w:t>Popkulturowe formy pamięci</w:t>
      </w:r>
      <w:r>
        <w:rPr>
          <w:rFonts w:ascii="Times New Roman" w:hAnsi="Times New Roman"/>
          <w:i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organizowaną w dniach </w:t>
      </w:r>
      <w:r w:rsidRPr="00341345">
        <w:rPr>
          <w:rFonts w:ascii="Times New Roman" w:hAnsi="Times New Roman"/>
          <w:b/>
          <w:color w:val="000000"/>
          <w:sz w:val="24"/>
          <w:szCs w:val="24"/>
          <w:lang w:eastAsia="pl-PL"/>
        </w:rPr>
        <w:t>20-21 kwietnia 2017 roku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Chcemy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przyjrzeć się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formom, jakie przyjmuje pamięć i historia w popkulturze i kulturze masowej. Towarzyszy nam pytanie: </w:t>
      </w:r>
      <w:r w:rsidRPr="00885F7C">
        <w:rPr>
          <w:rFonts w:ascii="Times New Roman" w:hAnsi="Times New Roman"/>
          <w:sz w:val="24"/>
          <w:szCs w:val="24"/>
          <w:lang w:eastAsia="pl-PL"/>
        </w:rPr>
        <w:t xml:space="preserve">czy sfera ta jest obecnie przestrzenią dialogu czy też obszarem kontestacji i konfliktu? Czy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mamy do czynienia z nowymi obiegami przeszłości/pamięci? Czy może jesteśmy świadkami popkulturyzacji historii jako przeszłości? </w:t>
      </w:r>
    </w:p>
    <w:p w:rsidR="00F10C3B" w:rsidRDefault="00F10C3B" w:rsidP="002C596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BD0E94">
        <w:rPr>
          <w:rFonts w:ascii="Times New Roman" w:hAnsi="Times New Roman"/>
          <w:color w:val="000000"/>
          <w:sz w:val="24"/>
          <w:szCs w:val="24"/>
          <w:lang w:eastAsia="pl-PL"/>
        </w:rPr>
        <w:t>Z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wieńczeniem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naszych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poprzednich olsztyńskich spotkań są 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publikacje: </w:t>
      </w:r>
      <w:r w:rsidRPr="00BD0E94"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>Mody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 xml:space="preserve"> </w:t>
      </w:r>
      <w:r w:rsidRPr="00BD0E94"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>w kulturze i literaturze popularnej 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(Universitas, Kraków 2011)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,</w:t>
      </w:r>
      <w:r w:rsidRPr="00BD0E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BD0E94"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>Trop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>y</w:t>
      </w:r>
      <w:r w:rsidRPr="00BD0E94"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 xml:space="preserve"> literatury i kultury popularnej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 (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Wyd. 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IBL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PAN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, Warszawa 2014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) </w:t>
      </w:r>
      <w:r w:rsidRPr="00BD0E94">
        <w:rPr>
          <w:rFonts w:ascii="Times New Roman" w:hAnsi="Times New Roman"/>
          <w:color w:val="000000"/>
          <w:sz w:val="24"/>
          <w:szCs w:val="24"/>
          <w:lang w:eastAsia="pl-PL"/>
        </w:rPr>
        <w:t>oraz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BD0E94"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>Trop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>y</w:t>
      </w:r>
      <w:r w:rsidRPr="00BD0E94"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 xml:space="preserve"> literatury i kultury popularnej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 xml:space="preserve"> II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(Wyd. IBL PAN Warszawa</w:t>
      </w:r>
      <w:r w:rsidRPr="00BD0E94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2016)</w:t>
      </w:r>
      <w:r w:rsidRPr="00BD0E94">
        <w:rPr>
          <w:rFonts w:ascii="Times New Roman" w:hAnsi="Times New Roman"/>
          <w:sz w:val="24"/>
          <w:szCs w:val="24"/>
        </w:rPr>
        <w:t>. Celem obecnego</w:t>
      </w:r>
      <w:r>
        <w:rPr>
          <w:rFonts w:ascii="Times New Roman" w:hAnsi="Times New Roman"/>
          <w:sz w:val="24"/>
          <w:szCs w:val="24"/>
        </w:rPr>
        <w:t xml:space="preserve"> – czwartego –</w:t>
      </w:r>
      <w:r w:rsidRPr="00BD0E94">
        <w:rPr>
          <w:rFonts w:ascii="Times New Roman" w:hAnsi="Times New Roman"/>
          <w:sz w:val="24"/>
          <w:szCs w:val="24"/>
        </w:rPr>
        <w:t xml:space="preserve"> sympozjum jest ożywienie badań nad popkulturą </w:t>
      </w:r>
      <w:r>
        <w:rPr>
          <w:rFonts w:ascii="Times New Roman" w:hAnsi="Times New Roman"/>
          <w:sz w:val="24"/>
          <w:szCs w:val="24"/>
        </w:rPr>
        <w:t xml:space="preserve">w historii/przeszłości oraz pamięcią/historią w popkulturze – </w:t>
      </w:r>
      <w:r w:rsidRPr="00BD0E94">
        <w:rPr>
          <w:rFonts w:ascii="Times New Roman" w:hAnsi="Times New Roman"/>
          <w:sz w:val="24"/>
          <w:szCs w:val="24"/>
        </w:rPr>
        <w:t xml:space="preserve">nie tylko globalną i współczesną, ale także rodzimą sprzed </w:t>
      </w:r>
      <w:r>
        <w:rPr>
          <w:rFonts w:ascii="Times New Roman" w:hAnsi="Times New Roman"/>
          <w:sz w:val="24"/>
          <w:szCs w:val="24"/>
        </w:rPr>
        <w:t xml:space="preserve">i po roku </w:t>
      </w:r>
      <w:r w:rsidRPr="00BD0E94">
        <w:rPr>
          <w:rFonts w:ascii="Times New Roman" w:hAnsi="Times New Roman"/>
          <w:sz w:val="24"/>
          <w:szCs w:val="24"/>
        </w:rPr>
        <w:t>1939.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10C3B" w:rsidRDefault="00F10C3B" w:rsidP="002C596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C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hcielibyśmy </w:t>
      </w:r>
      <w:r w:rsidRPr="0021601D">
        <w:rPr>
          <w:rFonts w:ascii="Times New Roman" w:hAnsi="Times New Roman"/>
          <w:color w:val="000000"/>
          <w:sz w:val="24"/>
          <w:szCs w:val="24"/>
          <w:lang w:eastAsia="pl-PL"/>
        </w:rPr>
        <w:t>przyjrzeć się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takim formom pamięci zbiorowej i prywatnej, jak np. mit Kresów, obraz Innego, w tym popkulturowy obraz relacji polsko-żydowskich, polsko-niemieckich, polsko-rosyjskich czy polsko-ukraińskich. Interesują nas (nad)pisane przez popkulturę wątki „historyczne” dotyczące powstania warszawskiego (np. rekonstrukcje walk ulicznych, gadżety), „żołnierzy wyklętych” (np. masowość koszulek z nadrukami patriotycznymi) czy czasów PRL-u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FA0177">
        <w:rPr>
          <w:rFonts w:ascii="Times New Roman" w:hAnsi="Times New Roman"/>
          <w:sz w:val="24"/>
          <w:szCs w:val="24"/>
        </w:rPr>
        <w:t xml:space="preserve">Zamierzamy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opisać popkulturowe aspekty pamięci,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FA0177">
        <w:rPr>
          <w:rFonts w:ascii="Times New Roman" w:hAnsi="Times New Roman"/>
          <w:sz w:val="24"/>
          <w:szCs w:val="24"/>
        </w:rPr>
        <w:t xml:space="preserve">tropić ślady obecności popkultury w uniwersum </w:t>
      </w:r>
      <w:r>
        <w:rPr>
          <w:rFonts w:ascii="Times New Roman" w:hAnsi="Times New Roman"/>
          <w:sz w:val="24"/>
          <w:szCs w:val="24"/>
        </w:rPr>
        <w:t xml:space="preserve">przeszłości </w:t>
      </w:r>
      <w:r w:rsidRPr="00FA0177">
        <w:rPr>
          <w:rFonts w:ascii="Times New Roman" w:hAnsi="Times New Roman"/>
          <w:sz w:val="24"/>
          <w:szCs w:val="24"/>
        </w:rPr>
        <w:t>i </w:t>
      </w:r>
      <w:r>
        <w:rPr>
          <w:rFonts w:ascii="Times New Roman" w:hAnsi="Times New Roman"/>
          <w:sz w:val="24"/>
          <w:szCs w:val="24"/>
        </w:rPr>
        <w:t>formy</w:t>
      </w:r>
      <w:r w:rsidRPr="00FA0177">
        <w:rPr>
          <w:rFonts w:ascii="Times New Roman" w:hAnsi="Times New Roman"/>
          <w:sz w:val="24"/>
          <w:szCs w:val="24"/>
        </w:rPr>
        <w:t xml:space="preserve"> zawłaszczania przez nią „cudzych” </w:t>
      </w:r>
      <w:r>
        <w:rPr>
          <w:rFonts w:ascii="Times New Roman" w:hAnsi="Times New Roman"/>
          <w:sz w:val="24"/>
          <w:szCs w:val="24"/>
        </w:rPr>
        <w:t>opowieści/historii</w:t>
      </w:r>
      <w:r w:rsidRPr="00FA0177">
        <w:rPr>
          <w:rFonts w:ascii="Times New Roman" w:hAnsi="Times New Roman"/>
          <w:sz w:val="24"/>
          <w:szCs w:val="24"/>
        </w:rPr>
        <w:t xml:space="preserve">. </w:t>
      </w:r>
    </w:p>
    <w:p w:rsidR="00F10C3B" w:rsidRPr="00CB4C31" w:rsidRDefault="00F10C3B" w:rsidP="00D0590F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BD0E94">
        <w:rPr>
          <w:rFonts w:ascii="Times New Roman" w:hAnsi="Times New Roman"/>
          <w:sz w:val="24"/>
          <w:szCs w:val="24"/>
        </w:rPr>
        <w:t>Tradyc</w:t>
      </w:r>
      <w:r>
        <w:rPr>
          <w:rFonts w:ascii="Times New Roman" w:hAnsi="Times New Roman"/>
          <w:sz w:val="24"/>
          <w:szCs w:val="24"/>
        </w:rPr>
        <w:t>ja badań nad</w:t>
      </w:r>
      <w:r w:rsidRPr="00BD0E94">
        <w:rPr>
          <w:rFonts w:ascii="Times New Roman" w:hAnsi="Times New Roman"/>
          <w:sz w:val="24"/>
          <w:szCs w:val="24"/>
        </w:rPr>
        <w:t xml:space="preserve"> kultur</w:t>
      </w:r>
      <w:r>
        <w:rPr>
          <w:rFonts w:ascii="Times New Roman" w:hAnsi="Times New Roman"/>
          <w:sz w:val="24"/>
          <w:szCs w:val="24"/>
        </w:rPr>
        <w:t>ą</w:t>
      </w:r>
      <w:r w:rsidRPr="00BD0E94">
        <w:rPr>
          <w:rFonts w:ascii="Times New Roman" w:hAnsi="Times New Roman"/>
          <w:sz w:val="24"/>
          <w:szCs w:val="24"/>
        </w:rPr>
        <w:t xml:space="preserve"> popularn</w:t>
      </w:r>
      <w:r>
        <w:rPr>
          <w:rFonts w:ascii="Times New Roman" w:hAnsi="Times New Roman"/>
          <w:sz w:val="24"/>
          <w:szCs w:val="24"/>
        </w:rPr>
        <w:t>ą –</w:t>
      </w:r>
      <w:r w:rsidRPr="00BD0E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wyznaczana m.in. przez prace</w:t>
      </w:r>
      <w:r w:rsidRPr="00BD0E94">
        <w:rPr>
          <w:rFonts w:ascii="Times New Roman" w:hAnsi="Times New Roman"/>
          <w:sz w:val="24"/>
          <w:szCs w:val="24"/>
        </w:rPr>
        <w:t xml:space="preserve"> Janusza Dunina, Stefana Żółkiewskiego, Antoniny Kłoskowskiej czy Władysława Lech</w:t>
      </w:r>
      <w:r>
        <w:rPr>
          <w:rFonts w:ascii="Times New Roman" w:hAnsi="Times New Roman"/>
          <w:sz w:val="24"/>
          <w:szCs w:val="24"/>
        </w:rPr>
        <w:t>a</w:t>
      </w:r>
      <w:r w:rsidRPr="00BD0E94">
        <w:rPr>
          <w:rFonts w:ascii="Times New Roman" w:hAnsi="Times New Roman"/>
          <w:sz w:val="24"/>
          <w:szCs w:val="24"/>
        </w:rPr>
        <w:t xml:space="preserve"> Karwackiego</w:t>
      </w:r>
      <w:r>
        <w:rPr>
          <w:rFonts w:ascii="Times New Roman" w:hAnsi="Times New Roman"/>
          <w:sz w:val="24"/>
          <w:szCs w:val="24"/>
        </w:rPr>
        <w:t xml:space="preserve"> – uczy, że</w:t>
      </w:r>
      <w:r w:rsidRPr="00BD0E94">
        <w:rPr>
          <w:rFonts w:ascii="Times New Roman" w:hAnsi="Times New Roman"/>
          <w:sz w:val="24"/>
          <w:szCs w:val="24"/>
        </w:rPr>
        <w:t xml:space="preserve"> </w:t>
      </w:r>
      <w:r w:rsidRPr="00FA0177">
        <w:rPr>
          <w:rFonts w:ascii="Times New Roman" w:hAnsi="Times New Roman"/>
          <w:sz w:val="24"/>
          <w:szCs w:val="24"/>
        </w:rPr>
        <w:t>można</w:t>
      </w:r>
      <w:r>
        <w:rPr>
          <w:rFonts w:ascii="Times New Roman" w:hAnsi="Times New Roman"/>
          <w:sz w:val="24"/>
          <w:szCs w:val="24"/>
        </w:rPr>
        <w:t xml:space="preserve"> w</w:t>
      </w:r>
      <w:r w:rsidRPr="00FA0177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niej odzyskać czy </w:t>
      </w:r>
      <w:r w:rsidRPr="00FA0177">
        <w:rPr>
          <w:rFonts w:ascii="Times New Roman" w:hAnsi="Times New Roman"/>
          <w:sz w:val="24"/>
          <w:szCs w:val="24"/>
        </w:rPr>
        <w:t>przetransformować wszystko, zważywszy na labilność jej granic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roponujemy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zarówno 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zwrot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ku dawnym sposobom odczytywania, jak i 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refleksję nad współczesnymi tendencjami w interpretacji zjawisk z kręgu kultury popularnej.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Zachęcamy do ponownego 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namysł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u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nad jej zasadniczymi mechanizmami – recyklingiem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historii rozumianej jako przeszłość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, repetycją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pamięci 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a pragnieniem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doświadczania 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nowości.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Oczekujemy refleksji, które łączyłyby w sobie dyskursy władzy i polityki.</w:t>
      </w:r>
    </w:p>
    <w:p w:rsidR="00F10C3B" w:rsidRPr="001C4C82" w:rsidRDefault="00F10C3B" w:rsidP="00BD0E94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Nasze zaproszenie kierujemy do lingwistów, literaturoznawców,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historyków,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kulturoznawców, medioznawców, socjologów, filozofów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oraz przedstawicieli innych dyscyplin naukowych zainteresowanych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między innymi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poniższymi zagadnieniami:</w:t>
      </w:r>
    </w:p>
    <w:p w:rsidR="00F10C3B" w:rsidRPr="00CB4C31" w:rsidRDefault="00F10C3B" w:rsidP="00CB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Tropy znaczące w lekturze: mechanizmy konstruowania gatunku/fabuły/bohatera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 opowieściach o historii/przeszłości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:rsidR="00F10C3B" w:rsidRPr="00CB4C31" w:rsidRDefault="00F10C3B" w:rsidP="001C4C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Mechanizmy tworzenia znaków, symboli i metafor popkultury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 kontekście problematyki pamięci i przeszłości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:rsidR="00F10C3B" w:rsidRPr="00CB4C31" w:rsidRDefault="00F10C3B" w:rsidP="00CB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Emancypacyjna rola literatury i kultury popularnej jako przestrzeni kontestacji, konfliktu, dyskusji, przekraczania granic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w namyśle nad przeszłością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:rsidR="00F10C3B" w:rsidRPr="00CB4C31" w:rsidRDefault="00F10C3B" w:rsidP="00CB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Popkultura a Inny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oraz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„dyskursy nieistniejące” – mechanizmy i narzędzia wyrażania tożsamości w literaturze i kulturze popularnej.</w:t>
      </w:r>
    </w:p>
    <w:p w:rsidR="00F10C3B" w:rsidRPr="00CB4C31" w:rsidRDefault="00F10C3B" w:rsidP="00CB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Ideologia i aksjologia popkultur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owych ujęć przeszłości okresu dwudziestolecia międzywojennego w Polsce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.</w:t>
      </w:r>
    </w:p>
    <w:p w:rsidR="00F10C3B" w:rsidRPr="001C4C82" w:rsidRDefault="00F10C3B" w:rsidP="00CB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Potencjał i blamaż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popkulturyzacji przeszłości (</w:t>
      </w:r>
      <w:r w:rsidRPr="001C4C82">
        <w:rPr>
          <w:rFonts w:ascii="Times New Roman" w:hAnsi="Times New Roman"/>
          <w:i/>
          <w:color w:val="000000"/>
          <w:sz w:val="24"/>
          <w:szCs w:val="24"/>
          <w:lang w:eastAsia="pl-PL"/>
        </w:rPr>
        <w:t>casus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powstania warszawskiego, „żołnierzy wyklętych”, rzeczywistości doby PRL).</w:t>
      </w:r>
    </w:p>
    <w:p w:rsidR="00F10C3B" w:rsidRPr="001C4C82" w:rsidRDefault="00F10C3B" w:rsidP="00CB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Podzwonne dla przeszłości w literaturze popularnej (popkultura i przeszłość – zagrożenia i szanse).</w:t>
      </w:r>
    </w:p>
    <w:p w:rsidR="00F10C3B" w:rsidRPr="001C4C82" w:rsidRDefault="00F10C3B" w:rsidP="00CB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Paradygmat mówienia o przeszłości w mediach (prasa, kino, komiks, Sieć, gry RPG).</w:t>
      </w:r>
    </w:p>
    <w:p w:rsidR="00F10C3B" w:rsidRPr="001C4C82" w:rsidRDefault="00F10C3B" w:rsidP="00CB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(Czy) Popkulturyzacja polityki pamięci?</w:t>
      </w:r>
    </w:p>
    <w:p w:rsidR="00F10C3B" w:rsidRPr="007951F7" w:rsidRDefault="00F10C3B" w:rsidP="00CB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Przeszłość/historia w Sieci.</w:t>
      </w:r>
    </w:p>
    <w:p w:rsidR="00F10C3B" w:rsidRDefault="00F10C3B" w:rsidP="00CB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Historia przez pryzmat kiczu</w:t>
      </w:r>
      <w:r w:rsidRPr="003B0CC0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(np. czasy prehistoryczne, wieki średnie, I i II wojna światowa, Holocaust, epoka powojenna i PRL)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:rsidR="00F10C3B" w:rsidRDefault="00F10C3B" w:rsidP="00CB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Masowe formy upamiętniania (</w:t>
      </w:r>
      <w:r w:rsidRPr="00885F7C">
        <w:rPr>
          <w:rFonts w:ascii="Times New Roman" w:hAnsi="Times New Roman"/>
          <w:i/>
          <w:sz w:val="24"/>
          <w:szCs w:val="24"/>
          <w:lang w:eastAsia="pl-PL"/>
        </w:rPr>
        <w:t>casus</w:t>
      </w:r>
      <w:r>
        <w:rPr>
          <w:rFonts w:ascii="Times New Roman" w:hAnsi="Times New Roman"/>
          <w:sz w:val="24"/>
          <w:szCs w:val="24"/>
          <w:lang w:eastAsia="pl-PL"/>
        </w:rPr>
        <w:t xml:space="preserve"> pomników w popkulturze, muzea, uroczystości jubileuszowe i rocznicowe dawniej i dziś)</w:t>
      </w:r>
    </w:p>
    <w:p w:rsidR="00F10C3B" w:rsidRDefault="00F10C3B" w:rsidP="00B374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Obraz historii i przeszłości w muzyce rockowej.</w:t>
      </w:r>
    </w:p>
    <w:p w:rsidR="00F10C3B" w:rsidRPr="00CB4C31" w:rsidRDefault="00F10C3B" w:rsidP="00341345">
      <w:pPr>
        <w:spacing w:before="100" w:beforeAutospacing="1" w:after="100" w:afterAutospacing="1" w:line="240" w:lineRule="auto"/>
        <w:ind w:left="360"/>
        <w:rPr>
          <w:rFonts w:ascii="Times New Roman" w:hAnsi="Times New Roman"/>
          <w:sz w:val="24"/>
          <w:szCs w:val="24"/>
          <w:lang w:eastAsia="pl-PL"/>
        </w:rPr>
      </w:pPr>
    </w:p>
    <w:p w:rsidR="00F10C3B" w:rsidRPr="00CB4C31" w:rsidRDefault="00F10C3B" w:rsidP="00CB4C31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Planujemy opłatę konferencyjną w wysokości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300</w:t>
      </w:r>
      <w:r w:rsidRPr="00CB4C3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zł. Opłata pokrywa koszt dwóch posiłków obiadowych oraz druk wybranych materiałów pokonferencyjnych w postaci książkowej.</w:t>
      </w:r>
    </w:p>
    <w:p w:rsidR="00F10C3B" w:rsidRPr="00CB4C31" w:rsidRDefault="00F10C3B" w:rsidP="00CB4C31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Na</w:t>
      </w:r>
      <w:r w:rsidRPr="00CB4C3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 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zgłoszenia od Państwa czekamy </w:t>
      </w:r>
      <w:r w:rsidRPr="001D0ACA">
        <w:rPr>
          <w:rFonts w:ascii="Times New Roman" w:hAnsi="Times New Roman"/>
          <w:b/>
          <w:color w:val="000000"/>
          <w:sz w:val="24"/>
          <w:szCs w:val="24"/>
          <w:lang w:eastAsia="pl-PL"/>
        </w:rPr>
        <w:t>do 15 lutego 2017 roku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. Prosimy o pobranie formularza zgłoszeniowego z internetowej strony konferencji Instytutu Filologii Polskiej UWM. Zgłoszenie prosimy przesłać wraz z abstraktem (rozmiar abstraktu – maksymalnie 1200 znaków) na adres mailow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y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hyperlink r:id="rId7" w:history="1">
        <w:r w:rsidRPr="004F06A9">
          <w:rPr>
            <w:rStyle w:val="Hyperlink"/>
            <w:rFonts w:ascii="Arial" w:hAnsi="Arial" w:cs="Arial"/>
            <w:u w:val="none"/>
          </w:rPr>
          <w:t>popkulturowe_formy@wp.pl</w:t>
        </w:r>
      </w:hyperlink>
      <w:r w:rsidRPr="00ED7C22">
        <w:rPr>
          <w:rFonts w:ascii="Times New Roman" w:hAnsi="Times New Roman"/>
          <w:color w:val="0000FF"/>
          <w:sz w:val="24"/>
          <w:szCs w:val="24"/>
          <w:lang w:eastAsia="pl-PL"/>
        </w:rPr>
        <w:t>.</w:t>
      </w:r>
    </w:p>
    <w:p w:rsidR="00F10C3B" w:rsidRDefault="00F10C3B" w:rsidP="00CB4C31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Informację o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 przyjęciu zgłoszenia otrzymają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Państwo pocztą elektroniczną </w:t>
      </w:r>
      <w:r w:rsidRPr="003B0CC0">
        <w:rPr>
          <w:rFonts w:ascii="Times New Roman" w:hAnsi="Times New Roman"/>
          <w:b/>
          <w:color w:val="000000"/>
          <w:sz w:val="24"/>
          <w:szCs w:val="24"/>
          <w:lang w:eastAsia="pl-PL"/>
        </w:rPr>
        <w:t>do 15 marca</w:t>
      </w:r>
      <w:r w:rsidRPr="00CB4C3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. Organizatorzy zastrzegają sobie prawo wyboru referatów.</w:t>
      </w:r>
    </w:p>
    <w:p w:rsidR="00F10C3B" w:rsidRPr="00CB4C31" w:rsidRDefault="00F10C3B" w:rsidP="00CB4C31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F10C3B" w:rsidRPr="00CB4C31" w:rsidRDefault="00F10C3B" w:rsidP="00CB4C31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Organizatorzy konferencji:</w:t>
      </w:r>
    </w:p>
    <w:p w:rsidR="00F10C3B" w:rsidRPr="00CB4C31" w:rsidRDefault="00F10C3B" w:rsidP="002E635B">
      <w:pPr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Prof. d</w:t>
      </w: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 xml:space="preserve">r hab. Sławomir Buryła </w:t>
      </w:r>
    </w:p>
    <w:p w:rsidR="00F10C3B" w:rsidRPr="00CB4C31" w:rsidRDefault="00F10C3B" w:rsidP="002E635B">
      <w:pPr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Dr Danuta Ossowska</w:t>
      </w:r>
    </w:p>
    <w:p w:rsidR="00F10C3B" w:rsidRPr="00CB4C31" w:rsidRDefault="00F10C3B" w:rsidP="00CB4C31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Sekretarz konferencji:</w:t>
      </w:r>
    </w:p>
    <w:p w:rsidR="00F10C3B" w:rsidRPr="00252331" w:rsidRDefault="00F10C3B" w:rsidP="00252331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CB4C31">
        <w:rPr>
          <w:rFonts w:ascii="Times New Roman" w:hAnsi="Times New Roman"/>
          <w:color w:val="000000"/>
          <w:sz w:val="24"/>
          <w:szCs w:val="24"/>
          <w:lang w:eastAsia="pl-PL"/>
        </w:rPr>
        <w:t>Dr Lidia Gąsowsk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a</w:t>
      </w:r>
    </w:p>
    <w:sectPr w:rsidR="00F10C3B" w:rsidRPr="00252331" w:rsidSect="007579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C3B" w:rsidRDefault="00F10C3B">
      <w:r>
        <w:separator/>
      </w:r>
    </w:p>
  </w:endnote>
  <w:endnote w:type="continuationSeparator" w:id="0">
    <w:p w:rsidR="00F10C3B" w:rsidRDefault="00F10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C3B" w:rsidRDefault="00F10C3B">
      <w:r>
        <w:separator/>
      </w:r>
    </w:p>
  </w:footnote>
  <w:footnote w:type="continuationSeparator" w:id="0">
    <w:p w:rsidR="00F10C3B" w:rsidRDefault="00F10C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A74C9"/>
    <w:multiLevelType w:val="multilevel"/>
    <w:tmpl w:val="985CA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4C31"/>
    <w:rsid w:val="00023625"/>
    <w:rsid w:val="00096C7E"/>
    <w:rsid w:val="001C1970"/>
    <w:rsid w:val="001C4C82"/>
    <w:rsid w:val="001D0ACA"/>
    <w:rsid w:val="0021601D"/>
    <w:rsid w:val="00252331"/>
    <w:rsid w:val="00287DA3"/>
    <w:rsid w:val="002C5966"/>
    <w:rsid w:val="002E635B"/>
    <w:rsid w:val="002F70FC"/>
    <w:rsid w:val="00341345"/>
    <w:rsid w:val="00372375"/>
    <w:rsid w:val="003B0CC0"/>
    <w:rsid w:val="003F3817"/>
    <w:rsid w:val="00451BAE"/>
    <w:rsid w:val="004D2F87"/>
    <w:rsid w:val="004D69F1"/>
    <w:rsid w:val="004F06A9"/>
    <w:rsid w:val="005363FE"/>
    <w:rsid w:val="00540CF2"/>
    <w:rsid w:val="00544107"/>
    <w:rsid w:val="005617B7"/>
    <w:rsid w:val="0058301D"/>
    <w:rsid w:val="005854F7"/>
    <w:rsid w:val="005E0C0B"/>
    <w:rsid w:val="00662879"/>
    <w:rsid w:val="006B3F6C"/>
    <w:rsid w:val="0071388D"/>
    <w:rsid w:val="0072644B"/>
    <w:rsid w:val="00737A80"/>
    <w:rsid w:val="00757962"/>
    <w:rsid w:val="00766403"/>
    <w:rsid w:val="007938EE"/>
    <w:rsid w:val="007951F7"/>
    <w:rsid w:val="007F3A8F"/>
    <w:rsid w:val="00885F7C"/>
    <w:rsid w:val="008C3897"/>
    <w:rsid w:val="00931AEB"/>
    <w:rsid w:val="00972FD0"/>
    <w:rsid w:val="009F2E29"/>
    <w:rsid w:val="00A00AD0"/>
    <w:rsid w:val="00A04A7A"/>
    <w:rsid w:val="00A258ED"/>
    <w:rsid w:val="00A704BA"/>
    <w:rsid w:val="00A74C10"/>
    <w:rsid w:val="00AD357A"/>
    <w:rsid w:val="00AE3C04"/>
    <w:rsid w:val="00AE65D2"/>
    <w:rsid w:val="00AE7946"/>
    <w:rsid w:val="00B06730"/>
    <w:rsid w:val="00B374CF"/>
    <w:rsid w:val="00BC3F0A"/>
    <w:rsid w:val="00BD0E94"/>
    <w:rsid w:val="00BE4751"/>
    <w:rsid w:val="00BE6487"/>
    <w:rsid w:val="00C95617"/>
    <w:rsid w:val="00CB4C31"/>
    <w:rsid w:val="00CB7D17"/>
    <w:rsid w:val="00CC1F85"/>
    <w:rsid w:val="00CF6AAA"/>
    <w:rsid w:val="00D0590F"/>
    <w:rsid w:val="00D25164"/>
    <w:rsid w:val="00D7778A"/>
    <w:rsid w:val="00D953C0"/>
    <w:rsid w:val="00DA2F55"/>
    <w:rsid w:val="00E06FFD"/>
    <w:rsid w:val="00E23693"/>
    <w:rsid w:val="00E3117E"/>
    <w:rsid w:val="00ED7C22"/>
    <w:rsid w:val="00F01F26"/>
    <w:rsid w:val="00F10C3B"/>
    <w:rsid w:val="00F31FF0"/>
    <w:rsid w:val="00F56002"/>
    <w:rsid w:val="00F817B4"/>
    <w:rsid w:val="00F81F63"/>
    <w:rsid w:val="00FA0177"/>
    <w:rsid w:val="00FF7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962"/>
    <w:pPr>
      <w:spacing w:line="360" w:lineRule="auto"/>
      <w:jc w:val="both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CB4C3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Emphasis">
    <w:name w:val="Emphasis"/>
    <w:basedOn w:val="DefaultParagraphFont"/>
    <w:uiPriority w:val="99"/>
    <w:qFormat/>
    <w:rsid w:val="00CB4C31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rsid w:val="00CB4C31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CB4C31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7951F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9F2E29"/>
    <w:rPr>
      <w:rFonts w:cs="Times New Roman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rsid w:val="007951F7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70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oknoAdresat(\'napisz.html?to=popkulturowe_formy@wp.pl',10,10,650,540,1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674</Words>
  <Characters>4047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Szanowni Państwo</dc:title>
  <dc:subject/>
  <dc:creator>Super Janusz</dc:creator>
  <cp:keywords/>
  <dc:description/>
  <cp:lastModifiedBy>Sławek</cp:lastModifiedBy>
  <cp:revision>4</cp:revision>
  <cp:lastPrinted>2016-09-06T05:58:00Z</cp:lastPrinted>
  <dcterms:created xsi:type="dcterms:W3CDTF">2016-09-29T16:31:00Z</dcterms:created>
  <dcterms:modified xsi:type="dcterms:W3CDTF">2016-10-06T19:22:00Z</dcterms:modified>
</cp:coreProperties>
</file>