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5442" w:rsidRDefault="009C5442" w:rsidP="009B2417">
      <w:pPr>
        <w:jc w:val="center"/>
        <w:rPr>
          <w:lang w:val="pl-PL"/>
        </w:rPr>
      </w:pPr>
      <w:r>
        <w:rPr>
          <w:lang w:val="pl-PL"/>
        </w:rPr>
        <w:t xml:space="preserve">Akademia Artes Liberales, Instytut Historii oraz Instytut Filologii Polskiej UAM </w:t>
      </w:r>
    </w:p>
    <w:p w:rsidR="009C5442" w:rsidRDefault="009C5442" w:rsidP="009B2417">
      <w:pPr>
        <w:jc w:val="center"/>
        <w:rPr>
          <w:lang w:val="pl-PL"/>
        </w:rPr>
      </w:pPr>
      <w:r>
        <w:rPr>
          <w:lang w:val="pl-PL"/>
        </w:rPr>
        <w:t xml:space="preserve">zapraszają na </w:t>
      </w:r>
      <w:r w:rsidRPr="005804ED">
        <w:rPr>
          <w:color w:val="000000" w:themeColor="text1"/>
          <w:lang w:val="pl-PL"/>
        </w:rPr>
        <w:t>konferencję</w:t>
      </w:r>
      <w:r>
        <w:rPr>
          <w:lang w:val="pl-PL"/>
        </w:rPr>
        <w:t xml:space="preserve"> pt.</w:t>
      </w:r>
    </w:p>
    <w:p w:rsidR="009C5442" w:rsidRPr="00373064" w:rsidRDefault="009C5442" w:rsidP="00373064">
      <w:pPr>
        <w:pStyle w:val="Nagwek2"/>
        <w:spacing w:before="0"/>
        <w:contextualSpacing/>
        <w:jc w:val="center"/>
        <w:rPr>
          <w:lang w:val="pl-PL"/>
        </w:rPr>
      </w:pPr>
      <w:r>
        <w:rPr>
          <w:lang w:val="pl-PL"/>
        </w:rPr>
        <w:t>Zabójstwo dziecka w literaturze i kulturze europejskiej</w:t>
      </w:r>
    </w:p>
    <w:p w:rsidR="009C5442" w:rsidRDefault="009C5442" w:rsidP="00784E0F">
      <w:pPr>
        <w:jc w:val="center"/>
        <w:rPr>
          <w:lang w:val="pl-PL"/>
        </w:rPr>
      </w:pPr>
      <w:r>
        <w:rPr>
          <w:lang w:val="pl-PL"/>
        </w:rPr>
        <w:t>która odbędzie się w Poznaniu w dniach 13-15 grudnia 2013 r.</w:t>
      </w:r>
    </w:p>
    <w:p w:rsidR="009C5442" w:rsidRDefault="009C5442" w:rsidP="00784E0F">
      <w:pPr>
        <w:jc w:val="center"/>
        <w:rPr>
          <w:lang w:val="pl-PL"/>
        </w:rPr>
      </w:pPr>
    </w:p>
    <w:p w:rsidR="009C5442" w:rsidRDefault="009C5442" w:rsidP="009B2417">
      <w:pPr>
        <w:rPr>
          <w:lang w:val="pl-PL"/>
        </w:rPr>
      </w:pPr>
      <w:r>
        <w:rPr>
          <w:lang w:val="pl-PL"/>
        </w:rPr>
        <w:tab/>
        <w:t xml:space="preserve">Impulsem, który skłonił pomysłodawców i organizatorów konferencji do zaproponowania powyższego tematu, była refleksja na temat dzieciobójstwa jako zjawiska obecnego w dziejach oraz w imaginarium gatunku </w:t>
      </w:r>
      <w:r>
        <w:rPr>
          <w:i/>
          <w:lang w:val="pl-PL"/>
        </w:rPr>
        <w:t xml:space="preserve">homo sapiens </w:t>
      </w:r>
      <w:r>
        <w:rPr>
          <w:lang w:val="pl-PL"/>
        </w:rPr>
        <w:t xml:space="preserve">od początków jego istnienia i posiadającego różne wymiary oraz sensy kulturowe. W polskiej literaturze przedmiotu temat ten pojawia się prawie wyłącznie w dyskursie prawniczym oraz w publicystyce społeczno-obyczajowej, inaczej niż np. na gruncie anglosaskim, gdzie doczekał się wnikliwych analiz historycznych, socjologicznych, antropologicznych, etycznych, psychologicznych, pedagogicznych czy medycznych. </w:t>
      </w:r>
      <w:r w:rsidR="0032130B">
        <w:rPr>
          <w:lang w:val="pl-PL"/>
        </w:rPr>
        <w:t xml:space="preserve"> </w:t>
      </w:r>
    </w:p>
    <w:p w:rsidR="009C5442" w:rsidRPr="00CE09B6" w:rsidRDefault="009C5442" w:rsidP="002A7C88">
      <w:pPr>
        <w:ind w:firstLine="708"/>
        <w:rPr>
          <w:lang w:val="pl-PL"/>
        </w:rPr>
      </w:pPr>
      <w:r w:rsidRPr="00CE09B6">
        <w:rPr>
          <w:lang w:val="pl-PL"/>
        </w:rPr>
        <w:t xml:space="preserve"> Zgodne z polskim prawem karnym oraz według wielu historycznych i współczesnych regulacji prawnych dzieciobójstwo obejmuje czyny popełniane przez matki na noworodkach. W trakcie dyskusji nad kształtem konferencji pojawiło się wszakże przekonanie, iż problematykę powyższą należy wzbogacić o motywy i wątki związane z zabójstwem dziecka, które jest – zwłaszcza w świetle prawa, ale także</w:t>
      </w:r>
      <w:r>
        <w:rPr>
          <w:lang w:val="pl-PL"/>
        </w:rPr>
        <w:t xml:space="preserve"> w perspektywie zwyczajowej i w </w:t>
      </w:r>
      <w:r w:rsidRPr="00CE09B6">
        <w:rPr>
          <w:lang w:val="pl-PL"/>
        </w:rPr>
        <w:t>przedstawieniach artystycznych – aktem o szerszej kwalifikacji niż dzieciobójstwo, reprezentowanym w tekstach kultury od czasów najdawniejszych po współczesność. Dlatego też zabójstwo dziecka traktujemy tu jako kategorię nadrzędną, zawierającą w sobie przypadki dzieciobójstwa.</w:t>
      </w:r>
    </w:p>
    <w:p w:rsidR="009C5442" w:rsidRDefault="009C5442" w:rsidP="00CB055A">
      <w:pPr>
        <w:ind w:firstLine="708"/>
        <w:rPr>
          <w:lang w:val="pl-PL"/>
        </w:rPr>
      </w:pPr>
      <w:r>
        <w:rPr>
          <w:lang w:val="pl-PL"/>
        </w:rPr>
        <w:t xml:space="preserve">  Gwoli uniknięcia nieporozumień terminologicznych i dyskusji o charakterze światopoglądowym dla potrzeb naszej konferencji proponujemy nie uruchamiać kontekstów związanych ze statusem dziecka w łonie matki/płodu ludzkiego i ograniczyć rozważania tylko do aktów popełnianych na dzieciach urodzonych. Chcielibyśmy natomiast poszerzyć zakres badanych zjawisk o obecne w europejskim uniwersum symbolicznym zabójstwa dokonywane przez ojców oraz osoby niebędące rodzicami, </w:t>
      </w:r>
      <w:r w:rsidRPr="00CE09B6">
        <w:rPr>
          <w:lang w:val="pl-PL"/>
        </w:rPr>
        <w:t>a także o dziecko jako potomka, niezależnie od wieku ofiary</w:t>
      </w:r>
      <w:r>
        <w:rPr>
          <w:lang w:val="pl-PL"/>
        </w:rPr>
        <w:t xml:space="preserve">. Przyjmując powyższe ustalenia, zachęcamy do podjęcia w wystąpieniach takich zagadnień, jak np.: </w:t>
      </w:r>
    </w:p>
    <w:p w:rsidR="009C5442" w:rsidRDefault="009C5442" w:rsidP="00784E0F">
      <w:pPr>
        <w:pStyle w:val="Akapitzlist"/>
        <w:numPr>
          <w:ilvl w:val="0"/>
          <w:numId w:val="1"/>
        </w:numPr>
        <w:spacing w:line="240" w:lineRule="auto"/>
        <w:rPr>
          <w:lang w:val="pl-PL"/>
        </w:rPr>
      </w:pPr>
      <w:r w:rsidRPr="00784E0F">
        <w:rPr>
          <w:lang w:val="pl-PL"/>
        </w:rPr>
        <w:t xml:space="preserve">historyczno-kulturowa zmienność postaw wobec zabójstwa dziecka </w:t>
      </w:r>
      <w:r>
        <w:rPr>
          <w:lang w:val="pl-PL"/>
        </w:rPr>
        <w:t>w europejskim uniwersum symbolicznym</w:t>
      </w:r>
    </w:p>
    <w:p w:rsidR="009C5442" w:rsidRDefault="009C5442" w:rsidP="00784E0F">
      <w:pPr>
        <w:pStyle w:val="Akapitzlist"/>
        <w:numPr>
          <w:ilvl w:val="0"/>
          <w:numId w:val="1"/>
        </w:numPr>
        <w:spacing w:line="240" w:lineRule="auto"/>
        <w:rPr>
          <w:lang w:val="pl-PL"/>
        </w:rPr>
      </w:pPr>
      <w:r>
        <w:rPr>
          <w:lang w:val="pl-PL"/>
        </w:rPr>
        <w:t>zabójstwo dziecka w literaturze i kulturze polskiej</w:t>
      </w:r>
    </w:p>
    <w:p w:rsidR="009C5442" w:rsidRDefault="00BF6C40" w:rsidP="00784E0F">
      <w:pPr>
        <w:pStyle w:val="Akapitzlist"/>
        <w:numPr>
          <w:ilvl w:val="0"/>
          <w:numId w:val="1"/>
        </w:numPr>
        <w:spacing w:line="240" w:lineRule="auto"/>
        <w:rPr>
          <w:lang w:val="pl-PL"/>
        </w:rPr>
      </w:pPr>
      <w:r>
        <w:rPr>
          <w:lang w:val="pl-PL"/>
        </w:rPr>
        <w:t>etniczne, wyznaniowe</w:t>
      </w:r>
      <w:r w:rsidR="009C5442">
        <w:rPr>
          <w:lang w:val="pl-PL"/>
        </w:rPr>
        <w:t xml:space="preserve"> i klasowe aspekty tekstowych reprezentacji zabójstwa dziecka </w:t>
      </w:r>
    </w:p>
    <w:p w:rsidR="009C5442" w:rsidRDefault="009C5442" w:rsidP="00784E0F">
      <w:pPr>
        <w:pStyle w:val="Akapitzlist"/>
        <w:numPr>
          <w:ilvl w:val="0"/>
          <w:numId w:val="1"/>
        </w:numPr>
        <w:spacing w:line="240" w:lineRule="auto"/>
        <w:rPr>
          <w:lang w:val="pl-PL"/>
        </w:rPr>
      </w:pPr>
      <w:r>
        <w:rPr>
          <w:lang w:val="pl-PL"/>
        </w:rPr>
        <w:lastRenderedPageBreak/>
        <w:t xml:space="preserve">wizerunki sprawców i ofiar zabójstwa dziecka w </w:t>
      </w:r>
      <w:r w:rsidR="00BF6C40">
        <w:rPr>
          <w:lang w:val="pl-PL"/>
        </w:rPr>
        <w:t xml:space="preserve">języku, </w:t>
      </w:r>
      <w:r>
        <w:rPr>
          <w:lang w:val="pl-PL"/>
        </w:rPr>
        <w:t>literaturze, teatrze, filmie i sztukach plastycznych</w:t>
      </w:r>
    </w:p>
    <w:p w:rsidR="009C5442" w:rsidRDefault="009C5442" w:rsidP="00784E0F">
      <w:pPr>
        <w:pStyle w:val="Akapitzlist"/>
        <w:numPr>
          <w:ilvl w:val="0"/>
          <w:numId w:val="1"/>
        </w:numPr>
        <w:spacing w:line="240" w:lineRule="auto"/>
        <w:rPr>
          <w:lang w:val="pl-PL"/>
        </w:rPr>
      </w:pPr>
      <w:r>
        <w:rPr>
          <w:lang w:val="pl-PL"/>
        </w:rPr>
        <w:t>narracje o zabójstwie dziecka w tekstach kultury wysokiej, kultury popularnej i w mediach współczesnych</w:t>
      </w:r>
    </w:p>
    <w:p w:rsidR="009C5442" w:rsidRDefault="009C5442" w:rsidP="00784E0F">
      <w:pPr>
        <w:pStyle w:val="Akapitzlist"/>
        <w:numPr>
          <w:ilvl w:val="0"/>
          <w:numId w:val="1"/>
        </w:numPr>
        <w:spacing w:line="240" w:lineRule="auto"/>
        <w:rPr>
          <w:lang w:val="pl-PL"/>
        </w:rPr>
      </w:pPr>
      <w:r>
        <w:rPr>
          <w:lang w:val="pl-PL"/>
        </w:rPr>
        <w:t>przetworzenia i przemieszczenia mitologicznych, biblijnych i baśniowych motywów zabójstwa dziecka w literaturze i kulturze europejskiej</w:t>
      </w:r>
    </w:p>
    <w:p w:rsidR="009C5442" w:rsidRPr="00BF6C40" w:rsidRDefault="009C5442" w:rsidP="00BF6C40">
      <w:pPr>
        <w:pStyle w:val="Akapitzlist"/>
        <w:numPr>
          <w:ilvl w:val="0"/>
          <w:numId w:val="1"/>
        </w:numPr>
        <w:spacing w:line="240" w:lineRule="auto"/>
        <w:rPr>
          <w:lang w:val="pl-PL"/>
        </w:rPr>
      </w:pPr>
      <w:r>
        <w:rPr>
          <w:lang w:val="pl-PL"/>
        </w:rPr>
        <w:t>zabójstwo dziecka w artystycznych przedstawieniach wojen i Holokaustu</w:t>
      </w:r>
    </w:p>
    <w:p w:rsidR="009C5442" w:rsidRPr="00BF6C40" w:rsidRDefault="009C5442" w:rsidP="00BF6C40">
      <w:pPr>
        <w:pStyle w:val="Akapitzlist"/>
        <w:numPr>
          <w:ilvl w:val="0"/>
          <w:numId w:val="1"/>
        </w:numPr>
        <w:spacing w:line="240" w:lineRule="auto"/>
        <w:rPr>
          <w:lang w:val="pl-PL"/>
        </w:rPr>
      </w:pPr>
      <w:r>
        <w:rPr>
          <w:lang w:val="pl-PL"/>
        </w:rPr>
        <w:t>zabójstwo dziecka i dzieciobójstwo w dyskursach politycznych, religijnych, naukowych</w:t>
      </w:r>
    </w:p>
    <w:p w:rsidR="009C5442" w:rsidRPr="00CE09B6" w:rsidRDefault="00BF6C40" w:rsidP="00784E0F">
      <w:pPr>
        <w:pStyle w:val="Akapitzlist"/>
        <w:numPr>
          <w:ilvl w:val="0"/>
          <w:numId w:val="1"/>
        </w:numPr>
        <w:spacing w:line="240" w:lineRule="auto"/>
        <w:rPr>
          <w:szCs w:val="24"/>
          <w:lang w:val="pl-PL"/>
        </w:rPr>
      </w:pPr>
      <w:r>
        <w:rPr>
          <w:szCs w:val="24"/>
          <w:lang w:val="pl-PL"/>
        </w:rPr>
        <w:t>h</w:t>
      </w:r>
      <w:r w:rsidR="009C5442" w:rsidRPr="00CE09B6">
        <w:rPr>
          <w:szCs w:val="24"/>
          <w:lang w:val="pl-PL"/>
        </w:rPr>
        <w:t>istoriografia</w:t>
      </w:r>
      <w:r w:rsidR="007B5222">
        <w:rPr>
          <w:szCs w:val="24"/>
          <w:lang w:val="pl-PL"/>
        </w:rPr>
        <w:t xml:space="preserve"> o zabójstwach dzieci </w:t>
      </w:r>
      <w:r>
        <w:rPr>
          <w:szCs w:val="24"/>
          <w:lang w:val="pl-PL"/>
        </w:rPr>
        <w:t xml:space="preserve"> </w:t>
      </w:r>
    </w:p>
    <w:p w:rsidR="009C5442" w:rsidRPr="00784E0F" w:rsidRDefault="009C5442" w:rsidP="00784E0F">
      <w:pPr>
        <w:pStyle w:val="Akapitzlist"/>
        <w:numPr>
          <w:ilvl w:val="0"/>
          <w:numId w:val="1"/>
        </w:numPr>
        <w:spacing w:line="240" w:lineRule="auto"/>
        <w:rPr>
          <w:lang w:val="pl-PL"/>
        </w:rPr>
      </w:pPr>
      <w:r>
        <w:rPr>
          <w:lang w:val="pl-PL"/>
        </w:rPr>
        <w:t>zabójstwo dziecka wg kryterium płci</w:t>
      </w:r>
      <w:r w:rsidR="00BF6C40">
        <w:rPr>
          <w:lang w:val="pl-PL"/>
        </w:rPr>
        <w:t xml:space="preserve"> (gendercide)</w:t>
      </w:r>
    </w:p>
    <w:p w:rsidR="009C5442" w:rsidRDefault="009C5442" w:rsidP="00CB055A">
      <w:pPr>
        <w:ind w:firstLine="708"/>
        <w:rPr>
          <w:lang w:val="pl-PL"/>
        </w:rPr>
      </w:pPr>
    </w:p>
    <w:p w:rsidR="009C5442" w:rsidRDefault="009C5442" w:rsidP="00CB055A">
      <w:pPr>
        <w:ind w:firstLine="708"/>
        <w:rPr>
          <w:lang w:val="pl-PL"/>
        </w:rPr>
      </w:pPr>
      <w:r>
        <w:rPr>
          <w:lang w:val="pl-PL"/>
        </w:rPr>
        <w:t>Do udziału w konferencji zapraszamy przedstawicieli nauk humanistycznych, społecznych i nauk o sztuce, ale także nauk przyrodniczych i medycznych. Tylko bowiem szeroka perspektywa interdyscyplinarna pozwoli – jak zakładamy – ukazać i zrozumieć akt zabójstwa dziecka w całej jego złożoności i różnorodnych kontekstach kulturowych.</w:t>
      </w:r>
    </w:p>
    <w:p w:rsidR="009C5442" w:rsidRDefault="00BF6C40" w:rsidP="00CB055A">
      <w:pPr>
        <w:ind w:firstLine="708"/>
        <w:rPr>
          <w:lang w:val="pl-PL"/>
        </w:rPr>
      </w:pPr>
      <w:r>
        <w:rPr>
          <w:lang w:val="pl-PL"/>
        </w:rPr>
        <w:t>S</w:t>
      </w:r>
      <w:r w:rsidR="009C5442">
        <w:rPr>
          <w:lang w:val="pl-PL"/>
        </w:rPr>
        <w:t xml:space="preserve">eminarium poświęcone diagnozie problematyki i otwarciu dyskusji planujemy na dni 13-15 grudnia w Poznaniu. </w:t>
      </w:r>
      <w:r w:rsidR="004036B5">
        <w:rPr>
          <w:lang w:val="pl-PL"/>
        </w:rPr>
        <w:t xml:space="preserve"> Wówczas również ustalony zostanie program konferencji, która odbędzie się 15-16 maja</w:t>
      </w:r>
      <w:r>
        <w:rPr>
          <w:lang w:val="pl-PL"/>
        </w:rPr>
        <w:t xml:space="preserve"> 2014 r.</w:t>
      </w:r>
    </w:p>
    <w:p w:rsidR="004036B5" w:rsidRDefault="009C5442" w:rsidP="00386A2F">
      <w:pPr>
        <w:ind w:firstLine="708"/>
        <w:rPr>
          <w:lang w:val="pl-PL"/>
        </w:rPr>
      </w:pPr>
      <w:r>
        <w:rPr>
          <w:lang w:val="pl-PL"/>
        </w:rPr>
        <w:t xml:space="preserve">Tematy wystąpień </w:t>
      </w:r>
      <w:r w:rsidRPr="005804ED">
        <w:rPr>
          <w:lang w:val="pl-PL"/>
        </w:rPr>
        <w:t>na</w:t>
      </w:r>
      <w:r w:rsidR="00BF6C40">
        <w:rPr>
          <w:lang w:val="pl-PL"/>
        </w:rPr>
        <w:t xml:space="preserve"> seminarium </w:t>
      </w:r>
      <w:r>
        <w:rPr>
          <w:lang w:val="pl-PL"/>
        </w:rPr>
        <w:t>grudniow</w:t>
      </w:r>
      <w:r w:rsidR="00BF6C40">
        <w:rPr>
          <w:lang w:val="pl-PL"/>
        </w:rPr>
        <w:t>e</w:t>
      </w:r>
      <w:r>
        <w:rPr>
          <w:lang w:val="pl-PL"/>
        </w:rPr>
        <w:t xml:space="preserve"> wraz z abstraktem liczącym maksymalnie 150 słów prosimy podać do końca </w:t>
      </w:r>
      <w:r w:rsidRPr="005804ED">
        <w:rPr>
          <w:lang w:val="pl-PL"/>
        </w:rPr>
        <w:t>października</w:t>
      </w:r>
      <w:r>
        <w:rPr>
          <w:lang w:val="pl-PL"/>
        </w:rPr>
        <w:t xml:space="preserve"> 2013 r.</w:t>
      </w:r>
      <w:r w:rsidR="00BF6C40">
        <w:rPr>
          <w:lang w:val="pl-PL"/>
        </w:rPr>
        <w:t xml:space="preserve"> na adres sekretarza konferencji</w:t>
      </w:r>
      <w:r w:rsidR="004036B5">
        <w:rPr>
          <w:lang w:val="pl-PL"/>
        </w:rPr>
        <w:t>.</w:t>
      </w:r>
      <w:r w:rsidR="00BF6C40">
        <w:rPr>
          <w:lang w:val="pl-PL"/>
        </w:rPr>
        <w:t xml:space="preserve"> Przyjęcie tematów wystąpień i ogłoszenie szczegółowego programu</w:t>
      </w:r>
      <w:r w:rsidR="004036B5">
        <w:rPr>
          <w:lang w:val="pl-PL"/>
        </w:rPr>
        <w:t xml:space="preserve"> </w:t>
      </w:r>
      <w:r w:rsidR="00BF6C40">
        <w:rPr>
          <w:lang w:val="pl-PL"/>
        </w:rPr>
        <w:t>nastąpi 15 listopada br.</w:t>
      </w:r>
    </w:p>
    <w:p w:rsidR="009C5442" w:rsidRDefault="00BF6C40" w:rsidP="00386A2F">
      <w:pPr>
        <w:ind w:firstLine="708"/>
        <w:rPr>
          <w:lang w:val="pl-PL"/>
        </w:rPr>
      </w:pPr>
      <w:r>
        <w:rPr>
          <w:lang w:val="pl-PL"/>
        </w:rPr>
        <w:t>O</w:t>
      </w:r>
      <w:r w:rsidR="009C5442">
        <w:rPr>
          <w:lang w:val="pl-PL"/>
        </w:rPr>
        <w:t>płata konferencyjna wynosi 250 zł i obejmuje: koszt wyżywienia (śniadanie i obia</w:t>
      </w:r>
      <w:r>
        <w:rPr>
          <w:lang w:val="pl-PL"/>
        </w:rPr>
        <w:t>do-kolacja) oraz koszt</w:t>
      </w:r>
      <w:r w:rsidR="009C5442">
        <w:rPr>
          <w:lang w:val="pl-PL"/>
        </w:rPr>
        <w:t xml:space="preserve"> 2 noclegów. Z opłaty konferencyjnej zwolnieni są doktoranci AAL oraz referenci.  </w:t>
      </w:r>
    </w:p>
    <w:p w:rsidR="009C5442" w:rsidRDefault="009C5442" w:rsidP="00CB055A">
      <w:pPr>
        <w:ind w:firstLine="708"/>
        <w:rPr>
          <w:lang w:val="pl-PL"/>
        </w:rPr>
      </w:pPr>
    </w:p>
    <w:p w:rsidR="009C5442" w:rsidRDefault="009C5442" w:rsidP="002A7C88">
      <w:pPr>
        <w:rPr>
          <w:lang w:val="pl-PL"/>
        </w:rPr>
      </w:pPr>
    </w:p>
    <w:p w:rsidR="009C5442" w:rsidRDefault="009C5442" w:rsidP="00CB055A">
      <w:pPr>
        <w:ind w:firstLine="708"/>
        <w:rPr>
          <w:lang w:val="pl-PL"/>
        </w:rPr>
      </w:pPr>
      <w:r>
        <w:rPr>
          <w:lang w:val="pl-PL"/>
        </w:rPr>
        <w:t>Sekretarz konferencji</w:t>
      </w:r>
      <w:r>
        <w:rPr>
          <w:lang w:val="pl-PL"/>
        </w:rPr>
        <w:tab/>
      </w:r>
      <w:r>
        <w:rPr>
          <w:lang w:val="pl-PL"/>
        </w:rPr>
        <w:tab/>
      </w:r>
      <w:r>
        <w:rPr>
          <w:lang w:val="pl-PL"/>
        </w:rPr>
        <w:tab/>
      </w:r>
      <w:r>
        <w:rPr>
          <w:lang w:val="pl-PL"/>
        </w:rPr>
        <w:tab/>
        <w:t>Komitet organizacyjny konferencji</w:t>
      </w:r>
    </w:p>
    <w:p w:rsidR="009C5442" w:rsidRDefault="009C5442" w:rsidP="005804ED">
      <w:pPr>
        <w:spacing w:line="240" w:lineRule="auto"/>
        <w:ind w:firstLine="709"/>
        <w:contextualSpacing/>
        <w:rPr>
          <w:lang w:val="pl-PL"/>
        </w:rPr>
      </w:pPr>
      <w:r>
        <w:rPr>
          <w:lang w:val="pl-PL"/>
        </w:rPr>
        <w:t>Mgr Małgorz</w:t>
      </w:r>
      <w:r w:rsidR="00235B77">
        <w:rPr>
          <w:lang w:val="pl-PL"/>
        </w:rPr>
        <w:t>a</w:t>
      </w:r>
      <w:r>
        <w:rPr>
          <w:lang w:val="pl-PL"/>
        </w:rPr>
        <w:t>ta Chmielarz</w:t>
      </w:r>
      <w:r>
        <w:rPr>
          <w:lang w:val="pl-PL"/>
        </w:rPr>
        <w:tab/>
      </w:r>
      <w:r>
        <w:rPr>
          <w:lang w:val="pl-PL"/>
        </w:rPr>
        <w:tab/>
      </w:r>
      <w:r>
        <w:rPr>
          <w:lang w:val="pl-PL"/>
        </w:rPr>
        <w:tab/>
        <w:t>prof.</w:t>
      </w:r>
      <w:r w:rsidR="00BF6C40">
        <w:rPr>
          <w:lang w:val="pl-PL"/>
        </w:rPr>
        <w:t xml:space="preserve"> UAM</w:t>
      </w:r>
      <w:r>
        <w:rPr>
          <w:lang w:val="pl-PL"/>
        </w:rPr>
        <w:t xml:space="preserve"> dr hab. Kazimierz Ilski</w:t>
      </w:r>
      <w:r w:rsidR="00BF6C40">
        <w:rPr>
          <w:lang w:val="pl-PL"/>
        </w:rPr>
        <w:t xml:space="preserve">, </w:t>
      </w:r>
      <w:r>
        <w:rPr>
          <w:lang w:val="pl-PL"/>
        </w:rPr>
        <w:t xml:space="preserve"> AAL</w:t>
      </w:r>
    </w:p>
    <w:p w:rsidR="009C5442" w:rsidRDefault="009C5442" w:rsidP="00EC6A31">
      <w:pPr>
        <w:spacing w:line="240" w:lineRule="auto"/>
        <w:ind w:left="4247" w:firstLine="709"/>
        <w:contextualSpacing/>
        <w:rPr>
          <w:lang w:val="pl-PL"/>
        </w:rPr>
      </w:pPr>
      <w:r>
        <w:rPr>
          <w:lang w:val="pl-PL"/>
        </w:rPr>
        <w:t>prof. UAM dr hab. Zbigniew Kopeć</w:t>
      </w:r>
    </w:p>
    <w:p w:rsidR="009C5442" w:rsidRPr="009B2417" w:rsidRDefault="005804ED" w:rsidP="00EC6A31">
      <w:pPr>
        <w:spacing w:line="240" w:lineRule="auto"/>
        <w:ind w:firstLine="709"/>
        <w:contextualSpacing/>
        <w:rPr>
          <w:lang w:val="pl-PL"/>
        </w:rPr>
      </w:pPr>
      <w:r w:rsidRPr="005804ED">
        <w:rPr>
          <w:lang w:val="de-DE"/>
        </w:rPr>
        <w:t>grafen@amu.edu.pl</w:t>
      </w:r>
      <w:r w:rsidR="009C5442" w:rsidRPr="005804ED">
        <w:rPr>
          <w:lang w:val="de-DE"/>
        </w:rPr>
        <w:tab/>
      </w:r>
      <w:r w:rsidR="009C5442" w:rsidRPr="005804ED">
        <w:rPr>
          <w:lang w:val="de-DE"/>
        </w:rPr>
        <w:tab/>
      </w:r>
      <w:r w:rsidR="009C5442" w:rsidRPr="005804ED">
        <w:rPr>
          <w:lang w:val="de-DE"/>
        </w:rPr>
        <w:tab/>
      </w:r>
      <w:r w:rsidR="009C5442" w:rsidRPr="005804ED">
        <w:rPr>
          <w:lang w:val="de-DE"/>
        </w:rPr>
        <w:tab/>
        <w:t>prof</w:t>
      </w:r>
      <w:r w:rsidR="00010F4D">
        <w:rPr>
          <w:lang w:val="de-DE"/>
        </w:rPr>
        <w:t>.</w:t>
      </w:r>
      <w:r w:rsidR="009C5442" w:rsidRPr="005804ED">
        <w:rPr>
          <w:lang w:val="de-DE"/>
        </w:rPr>
        <w:t xml:space="preserve"> dr hab. </w:t>
      </w:r>
      <w:r w:rsidR="009C5442">
        <w:rPr>
          <w:lang w:val="pl-PL"/>
        </w:rPr>
        <w:t>Ewa Kraskowska</w:t>
      </w:r>
    </w:p>
    <w:p w:rsidR="009C5442" w:rsidRPr="009B2417" w:rsidRDefault="009C5442" w:rsidP="00EC6A31">
      <w:pPr>
        <w:spacing w:line="240" w:lineRule="auto"/>
        <w:ind w:firstLine="709"/>
        <w:contextualSpacing/>
        <w:rPr>
          <w:lang w:val="pl-PL"/>
        </w:rPr>
      </w:pPr>
    </w:p>
    <w:sectPr w:rsidR="009C5442" w:rsidRPr="009B2417" w:rsidSect="000A3F0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74C640C"/>
    <w:multiLevelType w:val="hybridMultilevel"/>
    <w:tmpl w:val="C6DA4934"/>
    <w:lvl w:ilvl="0" w:tplc="0244307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hyphenationZone w:val="425"/>
  <w:characterSpacingControl w:val="doNotCompress"/>
  <w:compat/>
  <w:rsids>
    <w:rsidRoot w:val="009B2417"/>
    <w:rsid w:val="00010F4D"/>
    <w:rsid w:val="00081ED8"/>
    <w:rsid w:val="000A3F02"/>
    <w:rsid w:val="0011564E"/>
    <w:rsid w:val="00121235"/>
    <w:rsid w:val="00144EB9"/>
    <w:rsid w:val="001C116B"/>
    <w:rsid w:val="00235688"/>
    <w:rsid w:val="00235B77"/>
    <w:rsid w:val="00257BC3"/>
    <w:rsid w:val="00262F04"/>
    <w:rsid w:val="002A7C88"/>
    <w:rsid w:val="002D3992"/>
    <w:rsid w:val="002F77D0"/>
    <w:rsid w:val="00304AE8"/>
    <w:rsid w:val="0032130B"/>
    <w:rsid w:val="003714A7"/>
    <w:rsid w:val="00373064"/>
    <w:rsid w:val="00386A2F"/>
    <w:rsid w:val="003913D4"/>
    <w:rsid w:val="003A7AAD"/>
    <w:rsid w:val="003B7CA7"/>
    <w:rsid w:val="004036B5"/>
    <w:rsid w:val="004677CD"/>
    <w:rsid w:val="00497F8F"/>
    <w:rsid w:val="004A4CA7"/>
    <w:rsid w:val="004E4141"/>
    <w:rsid w:val="005804ED"/>
    <w:rsid w:val="005D3A28"/>
    <w:rsid w:val="00626655"/>
    <w:rsid w:val="00641C82"/>
    <w:rsid w:val="00643368"/>
    <w:rsid w:val="006837CD"/>
    <w:rsid w:val="00750E02"/>
    <w:rsid w:val="0075782B"/>
    <w:rsid w:val="00784E0F"/>
    <w:rsid w:val="00797478"/>
    <w:rsid w:val="007B5222"/>
    <w:rsid w:val="0084489F"/>
    <w:rsid w:val="008454CB"/>
    <w:rsid w:val="009369D8"/>
    <w:rsid w:val="009452FE"/>
    <w:rsid w:val="00996D4B"/>
    <w:rsid w:val="009A3C27"/>
    <w:rsid w:val="009B2417"/>
    <w:rsid w:val="009C5442"/>
    <w:rsid w:val="009E3B70"/>
    <w:rsid w:val="009F6609"/>
    <w:rsid w:val="00A34ED1"/>
    <w:rsid w:val="00AB52C1"/>
    <w:rsid w:val="00B0264A"/>
    <w:rsid w:val="00B14701"/>
    <w:rsid w:val="00B46206"/>
    <w:rsid w:val="00B760AB"/>
    <w:rsid w:val="00B97ED8"/>
    <w:rsid w:val="00BF0699"/>
    <w:rsid w:val="00BF6C40"/>
    <w:rsid w:val="00C21E6B"/>
    <w:rsid w:val="00C260CB"/>
    <w:rsid w:val="00C76A63"/>
    <w:rsid w:val="00C772B3"/>
    <w:rsid w:val="00C805A8"/>
    <w:rsid w:val="00CA554C"/>
    <w:rsid w:val="00CB055A"/>
    <w:rsid w:val="00CC18A2"/>
    <w:rsid w:val="00CE09B6"/>
    <w:rsid w:val="00CF623E"/>
    <w:rsid w:val="00CF77B0"/>
    <w:rsid w:val="00D5309A"/>
    <w:rsid w:val="00DA7014"/>
    <w:rsid w:val="00DB30F7"/>
    <w:rsid w:val="00E00F78"/>
    <w:rsid w:val="00E37D1F"/>
    <w:rsid w:val="00E73BA8"/>
    <w:rsid w:val="00E76276"/>
    <w:rsid w:val="00E92EEC"/>
    <w:rsid w:val="00EA35EE"/>
    <w:rsid w:val="00EB5881"/>
    <w:rsid w:val="00EC6A31"/>
    <w:rsid w:val="00ED0230"/>
    <w:rsid w:val="00EF5628"/>
    <w:rsid w:val="00EF6906"/>
    <w:rsid w:val="00F07910"/>
    <w:rsid w:val="00F36E2E"/>
    <w:rsid w:val="00F539E0"/>
    <w:rsid w:val="00F55D09"/>
    <w:rsid w:val="00F902AE"/>
    <w:rsid w:val="00F97350"/>
    <w:rsid w:val="00FE40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267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</w:latentStyles>
  <w:style w:type="paragraph" w:default="1" w:styleId="Normalny">
    <w:name w:val="Normal"/>
    <w:qFormat/>
    <w:rsid w:val="00AB52C1"/>
    <w:pPr>
      <w:spacing w:line="360" w:lineRule="auto"/>
      <w:jc w:val="both"/>
    </w:pPr>
    <w:rPr>
      <w:rFonts w:ascii="Times New Roman" w:hAnsi="Times New Roman"/>
      <w:sz w:val="24"/>
      <w:lang w:val="en-US" w:eastAsia="en-US"/>
    </w:rPr>
  </w:style>
  <w:style w:type="paragraph" w:styleId="Nagwek1">
    <w:name w:val="heading 1"/>
    <w:basedOn w:val="Normalny"/>
    <w:next w:val="Normalny"/>
    <w:link w:val="Nagwek1Znak"/>
    <w:uiPriority w:val="99"/>
    <w:qFormat/>
    <w:rsid w:val="009F6609"/>
    <w:pPr>
      <w:keepNext/>
      <w:keepLines/>
      <w:spacing w:before="48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9F6609"/>
    <w:pPr>
      <w:keepNext/>
      <w:keepLines/>
      <w:spacing w:before="200"/>
      <w:outlineLvl w:val="1"/>
    </w:pPr>
    <w:rPr>
      <w:rFonts w:ascii="Cambria" w:eastAsia="Times New Roman" w:hAnsi="Cambria"/>
      <w:b/>
      <w:bCs/>
      <w:color w:val="4F81BD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9"/>
    <w:qFormat/>
    <w:rsid w:val="009F6609"/>
    <w:pPr>
      <w:keepNext/>
      <w:keepLines/>
      <w:spacing w:before="200"/>
      <w:outlineLvl w:val="2"/>
    </w:pPr>
    <w:rPr>
      <w:rFonts w:ascii="Cambria" w:eastAsia="Times New Roman" w:hAnsi="Cambria"/>
      <w:b/>
      <w:bCs/>
      <w:color w:val="4F81BD"/>
    </w:rPr>
  </w:style>
  <w:style w:type="paragraph" w:styleId="Nagwek4">
    <w:name w:val="heading 4"/>
    <w:basedOn w:val="Normalny"/>
    <w:next w:val="Normalny"/>
    <w:link w:val="Nagwek4Znak"/>
    <w:uiPriority w:val="99"/>
    <w:qFormat/>
    <w:rsid w:val="009F6609"/>
    <w:pPr>
      <w:keepNext/>
      <w:keepLines/>
      <w:spacing w:before="200"/>
      <w:outlineLvl w:val="3"/>
    </w:pPr>
    <w:rPr>
      <w:rFonts w:ascii="Cambria" w:eastAsia="Times New Roman" w:hAnsi="Cambria"/>
      <w:b/>
      <w:bCs/>
      <w:i/>
      <w:iCs/>
      <w:color w:val="4F81BD"/>
    </w:rPr>
  </w:style>
  <w:style w:type="paragraph" w:styleId="Nagwek5">
    <w:name w:val="heading 5"/>
    <w:basedOn w:val="Normalny"/>
    <w:next w:val="Normalny"/>
    <w:link w:val="Nagwek5Znak"/>
    <w:uiPriority w:val="99"/>
    <w:qFormat/>
    <w:rsid w:val="009F6609"/>
    <w:pPr>
      <w:keepNext/>
      <w:keepLines/>
      <w:spacing w:before="200"/>
      <w:outlineLvl w:val="4"/>
    </w:pPr>
    <w:rPr>
      <w:rFonts w:ascii="Cambria" w:eastAsia="Times New Roman" w:hAnsi="Cambria"/>
      <w:color w:val="243F60"/>
    </w:rPr>
  </w:style>
  <w:style w:type="paragraph" w:styleId="Nagwek6">
    <w:name w:val="heading 6"/>
    <w:basedOn w:val="Normalny"/>
    <w:next w:val="Normalny"/>
    <w:link w:val="Nagwek6Znak"/>
    <w:uiPriority w:val="99"/>
    <w:qFormat/>
    <w:rsid w:val="009F6609"/>
    <w:pPr>
      <w:keepNext/>
      <w:keepLines/>
      <w:spacing w:before="200"/>
      <w:outlineLvl w:val="5"/>
    </w:pPr>
    <w:rPr>
      <w:rFonts w:ascii="Cambria" w:eastAsia="Times New Roman" w:hAnsi="Cambria"/>
      <w:i/>
      <w:iCs/>
      <w:color w:val="243F60"/>
    </w:rPr>
  </w:style>
  <w:style w:type="paragraph" w:styleId="Nagwek7">
    <w:name w:val="heading 7"/>
    <w:basedOn w:val="Normalny"/>
    <w:next w:val="Normalny"/>
    <w:link w:val="Nagwek7Znak"/>
    <w:uiPriority w:val="99"/>
    <w:qFormat/>
    <w:rsid w:val="009F6609"/>
    <w:pPr>
      <w:keepNext/>
      <w:keepLines/>
      <w:spacing w:before="200"/>
      <w:outlineLvl w:val="6"/>
    </w:pPr>
    <w:rPr>
      <w:rFonts w:ascii="Cambria" w:eastAsia="Times New Roman" w:hAnsi="Cambria"/>
      <w:i/>
      <w:iCs/>
      <w:color w:val="404040"/>
    </w:rPr>
  </w:style>
  <w:style w:type="paragraph" w:styleId="Nagwek8">
    <w:name w:val="heading 8"/>
    <w:basedOn w:val="Normalny"/>
    <w:next w:val="Normalny"/>
    <w:link w:val="Nagwek8Znak"/>
    <w:uiPriority w:val="99"/>
    <w:qFormat/>
    <w:rsid w:val="009F6609"/>
    <w:pPr>
      <w:keepNext/>
      <w:keepLines/>
      <w:spacing w:before="200"/>
      <w:outlineLvl w:val="7"/>
    </w:pPr>
    <w:rPr>
      <w:rFonts w:ascii="Cambria" w:eastAsia="Times New Roman" w:hAnsi="Cambria"/>
      <w:color w:val="4F81BD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9"/>
    <w:qFormat/>
    <w:rsid w:val="009F6609"/>
    <w:pPr>
      <w:keepNext/>
      <w:keepLines/>
      <w:spacing w:before="200"/>
      <w:outlineLvl w:val="8"/>
    </w:pPr>
    <w:rPr>
      <w:rFonts w:ascii="Cambria" w:eastAsia="Times New Roman" w:hAnsi="Cambria"/>
      <w:i/>
      <w:iCs/>
      <w:color w:val="404040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9"/>
    <w:locked/>
    <w:rsid w:val="009F6609"/>
    <w:rPr>
      <w:rFonts w:ascii="Cambria" w:hAnsi="Cambria" w:cs="Times New Roman"/>
      <w:b/>
      <w:bCs/>
      <w:color w:val="365F91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9"/>
    <w:locked/>
    <w:rsid w:val="009F6609"/>
    <w:rPr>
      <w:rFonts w:ascii="Cambria" w:hAnsi="Cambria" w:cs="Times New Roman"/>
      <w:b/>
      <w:bCs/>
      <w:color w:val="4F81BD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9"/>
    <w:locked/>
    <w:rsid w:val="009F6609"/>
    <w:rPr>
      <w:rFonts w:ascii="Cambria" w:hAnsi="Cambria" w:cs="Times New Roman"/>
      <w:b/>
      <w:bCs/>
      <w:color w:val="4F81BD"/>
    </w:rPr>
  </w:style>
  <w:style w:type="character" w:customStyle="1" w:styleId="Nagwek4Znak">
    <w:name w:val="Nagłówek 4 Znak"/>
    <w:basedOn w:val="Domylnaczcionkaakapitu"/>
    <w:link w:val="Nagwek4"/>
    <w:uiPriority w:val="99"/>
    <w:locked/>
    <w:rsid w:val="009F6609"/>
    <w:rPr>
      <w:rFonts w:ascii="Cambria" w:hAnsi="Cambria" w:cs="Times New Roman"/>
      <w:b/>
      <w:bCs/>
      <w:i/>
      <w:iCs/>
      <w:color w:val="4F81BD"/>
    </w:rPr>
  </w:style>
  <w:style w:type="character" w:customStyle="1" w:styleId="Nagwek5Znak">
    <w:name w:val="Nagłówek 5 Znak"/>
    <w:basedOn w:val="Domylnaczcionkaakapitu"/>
    <w:link w:val="Nagwek5"/>
    <w:uiPriority w:val="99"/>
    <w:locked/>
    <w:rsid w:val="009F6609"/>
    <w:rPr>
      <w:rFonts w:ascii="Cambria" w:hAnsi="Cambria" w:cs="Times New Roman"/>
      <w:color w:val="243F60"/>
    </w:rPr>
  </w:style>
  <w:style w:type="character" w:customStyle="1" w:styleId="Nagwek6Znak">
    <w:name w:val="Nagłówek 6 Znak"/>
    <w:basedOn w:val="Domylnaczcionkaakapitu"/>
    <w:link w:val="Nagwek6"/>
    <w:uiPriority w:val="99"/>
    <w:locked/>
    <w:rsid w:val="009F6609"/>
    <w:rPr>
      <w:rFonts w:ascii="Cambria" w:hAnsi="Cambria" w:cs="Times New Roman"/>
      <w:i/>
      <w:iCs/>
      <w:color w:val="243F60"/>
    </w:rPr>
  </w:style>
  <w:style w:type="character" w:customStyle="1" w:styleId="Nagwek7Znak">
    <w:name w:val="Nagłówek 7 Znak"/>
    <w:basedOn w:val="Domylnaczcionkaakapitu"/>
    <w:link w:val="Nagwek7"/>
    <w:uiPriority w:val="99"/>
    <w:locked/>
    <w:rsid w:val="009F6609"/>
    <w:rPr>
      <w:rFonts w:ascii="Cambria" w:hAnsi="Cambria" w:cs="Times New Roman"/>
      <w:i/>
      <w:iCs/>
      <w:color w:val="404040"/>
    </w:rPr>
  </w:style>
  <w:style w:type="character" w:customStyle="1" w:styleId="Nagwek8Znak">
    <w:name w:val="Nagłówek 8 Znak"/>
    <w:basedOn w:val="Domylnaczcionkaakapitu"/>
    <w:link w:val="Nagwek8"/>
    <w:uiPriority w:val="99"/>
    <w:locked/>
    <w:rsid w:val="009F6609"/>
    <w:rPr>
      <w:rFonts w:ascii="Cambria" w:hAnsi="Cambria" w:cs="Times New Roman"/>
      <w:color w:val="4F81BD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9"/>
    <w:locked/>
    <w:rsid w:val="009F6609"/>
    <w:rPr>
      <w:rFonts w:ascii="Cambria" w:hAnsi="Cambria" w:cs="Times New Roman"/>
      <w:i/>
      <w:iCs/>
      <w:color w:val="404040"/>
      <w:sz w:val="20"/>
      <w:szCs w:val="20"/>
    </w:rPr>
  </w:style>
  <w:style w:type="paragraph" w:styleId="Legenda">
    <w:name w:val="caption"/>
    <w:basedOn w:val="Normalny"/>
    <w:next w:val="Normalny"/>
    <w:uiPriority w:val="99"/>
    <w:qFormat/>
    <w:rsid w:val="009F6609"/>
    <w:pPr>
      <w:spacing w:line="240" w:lineRule="auto"/>
    </w:pPr>
    <w:rPr>
      <w:b/>
      <w:bCs/>
      <w:color w:val="4F81BD"/>
      <w:sz w:val="18"/>
      <w:szCs w:val="18"/>
    </w:rPr>
  </w:style>
  <w:style w:type="paragraph" w:styleId="Tytu">
    <w:name w:val="Title"/>
    <w:basedOn w:val="Normalny"/>
    <w:next w:val="Normalny"/>
    <w:link w:val="TytuZnak"/>
    <w:uiPriority w:val="99"/>
    <w:qFormat/>
    <w:rsid w:val="009F6609"/>
    <w:pPr>
      <w:pBdr>
        <w:bottom w:val="single" w:sz="8" w:space="4" w:color="4F81BD"/>
      </w:pBdr>
      <w:spacing w:after="300" w:line="240" w:lineRule="auto"/>
      <w:contextualSpacing/>
    </w:pPr>
    <w:rPr>
      <w:rFonts w:ascii="Cambria" w:eastAsia="Times New Roman" w:hAnsi="Cambria"/>
      <w:color w:val="17365D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99"/>
    <w:locked/>
    <w:rsid w:val="009F6609"/>
    <w:rPr>
      <w:rFonts w:ascii="Cambria" w:hAnsi="Cambria" w:cs="Times New Roman"/>
      <w:color w:val="17365D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99"/>
    <w:qFormat/>
    <w:rsid w:val="009F6609"/>
    <w:pPr>
      <w:numPr>
        <w:ilvl w:val="1"/>
      </w:numPr>
    </w:pPr>
    <w:rPr>
      <w:rFonts w:ascii="Cambria" w:eastAsia="Times New Roman" w:hAnsi="Cambria"/>
      <w:i/>
      <w:iCs/>
      <w:color w:val="4F81BD"/>
      <w:spacing w:val="15"/>
      <w:szCs w:val="24"/>
    </w:rPr>
  </w:style>
  <w:style w:type="character" w:customStyle="1" w:styleId="PodtytuZnak">
    <w:name w:val="Podtytuł Znak"/>
    <w:basedOn w:val="Domylnaczcionkaakapitu"/>
    <w:link w:val="Podtytu"/>
    <w:uiPriority w:val="99"/>
    <w:locked/>
    <w:rsid w:val="009F6609"/>
    <w:rPr>
      <w:rFonts w:ascii="Cambria" w:hAnsi="Cambria" w:cs="Times New Roman"/>
      <w:i/>
      <w:iCs/>
      <w:color w:val="4F81BD"/>
      <w:spacing w:val="15"/>
      <w:sz w:val="24"/>
      <w:szCs w:val="24"/>
    </w:rPr>
  </w:style>
  <w:style w:type="character" w:styleId="Pogrubienie">
    <w:name w:val="Strong"/>
    <w:basedOn w:val="Domylnaczcionkaakapitu"/>
    <w:uiPriority w:val="99"/>
    <w:qFormat/>
    <w:rsid w:val="009F6609"/>
    <w:rPr>
      <w:rFonts w:cs="Times New Roman"/>
      <w:b/>
      <w:bCs/>
    </w:rPr>
  </w:style>
  <w:style w:type="character" w:styleId="Uwydatnienie">
    <w:name w:val="Emphasis"/>
    <w:basedOn w:val="Domylnaczcionkaakapitu"/>
    <w:uiPriority w:val="99"/>
    <w:qFormat/>
    <w:rsid w:val="009F6609"/>
    <w:rPr>
      <w:rFonts w:cs="Times New Roman"/>
      <w:i/>
      <w:iCs/>
    </w:rPr>
  </w:style>
  <w:style w:type="paragraph" w:styleId="Bezodstpw">
    <w:name w:val="No Spacing"/>
    <w:uiPriority w:val="99"/>
    <w:qFormat/>
    <w:rsid w:val="009F6609"/>
    <w:pPr>
      <w:jc w:val="both"/>
    </w:pPr>
    <w:rPr>
      <w:lang w:val="en-US" w:eastAsia="en-US"/>
    </w:rPr>
  </w:style>
  <w:style w:type="paragraph" w:styleId="Akapitzlist">
    <w:name w:val="List Paragraph"/>
    <w:basedOn w:val="Normalny"/>
    <w:uiPriority w:val="99"/>
    <w:qFormat/>
    <w:rsid w:val="009F6609"/>
    <w:pPr>
      <w:ind w:left="720"/>
      <w:contextualSpacing/>
    </w:pPr>
  </w:style>
  <w:style w:type="paragraph" w:styleId="Cytat">
    <w:name w:val="Quote"/>
    <w:basedOn w:val="Normalny"/>
    <w:next w:val="Normalny"/>
    <w:link w:val="CytatZnak"/>
    <w:uiPriority w:val="99"/>
    <w:qFormat/>
    <w:rsid w:val="009F6609"/>
    <w:rPr>
      <w:i/>
      <w:iCs/>
      <w:color w:val="000000"/>
    </w:rPr>
  </w:style>
  <w:style w:type="character" w:customStyle="1" w:styleId="CytatZnak">
    <w:name w:val="Cytat Znak"/>
    <w:basedOn w:val="Domylnaczcionkaakapitu"/>
    <w:link w:val="Cytat"/>
    <w:uiPriority w:val="99"/>
    <w:locked/>
    <w:rsid w:val="009F6609"/>
    <w:rPr>
      <w:rFonts w:cs="Times New Roman"/>
      <w:i/>
      <w:iCs/>
      <w:color w:val="000000"/>
    </w:rPr>
  </w:style>
  <w:style w:type="paragraph" w:styleId="Cytatintensywny">
    <w:name w:val="Intense Quote"/>
    <w:basedOn w:val="Normalny"/>
    <w:next w:val="Normalny"/>
    <w:link w:val="CytatintensywnyZnak"/>
    <w:uiPriority w:val="99"/>
    <w:qFormat/>
    <w:rsid w:val="009F660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ytatintensywnyZnak">
    <w:name w:val="Cytat intensywny Znak"/>
    <w:basedOn w:val="Domylnaczcionkaakapitu"/>
    <w:link w:val="Cytatintensywny"/>
    <w:uiPriority w:val="99"/>
    <w:locked/>
    <w:rsid w:val="009F6609"/>
    <w:rPr>
      <w:rFonts w:cs="Times New Roman"/>
      <w:b/>
      <w:bCs/>
      <w:i/>
      <w:iCs/>
      <w:color w:val="4F81BD"/>
    </w:rPr>
  </w:style>
  <w:style w:type="character" w:styleId="Wyrnieniedelikatne">
    <w:name w:val="Subtle Emphasis"/>
    <w:basedOn w:val="Domylnaczcionkaakapitu"/>
    <w:uiPriority w:val="99"/>
    <w:qFormat/>
    <w:rsid w:val="009F6609"/>
    <w:rPr>
      <w:rFonts w:cs="Times New Roman"/>
      <w:i/>
      <w:iCs/>
      <w:color w:val="808080"/>
    </w:rPr>
  </w:style>
  <w:style w:type="character" w:styleId="Wyrnienieintensywne">
    <w:name w:val="Intense Emphasis"/>
    <w:basedOn w:val="Domylnaczcionkaakapitu"/>
    <w:uiPriority w:val="99"/>
    <w:qFormat/>
    <w:rsid w:val="009F6609"/>
    <w:rPr>
      <w:rFonts w:cs="Times New Roman"/>
      <w:b/>
      <w:bCs/>
      <w:i/>
      <w:iCs/>
      <w:color w:val="4F81BD"/>
    </w:rPr>
  </w:style>
  <w:style w:type="character" w:styleId="Odwoaniedelikatne">
    <w:name w:val="Subtle Reference"/>
    <w:basedOn w:val="Domylnaczcionkaakapitu"/>
    <w:uiPriority w:val="99"/>
    <w:qFormat/>
    <w:rsid w:val="009F6609"/>
    <w:rPr>
      <w:rFonts w:cs="Times New Roman"/>
      <w:smallCaps/>
      <w:color w:val="C0504D"/>
      <w:u w:val="single"/>
    </w:rPr>
  </w:style>
  <w:style w:type="character" w:styleId="Odwoanieintensywne">
    <w:name w:val="Intense Reference"/>
    <w:basedOn w:val="Domylnaczcionkaakapitu"/>
    <w:uiPriority w:val="99"/>
    <w:qFormat/>
    <w:rsid w:val="009F6609"/>
    <w:rPr>
      <w:rFonts w:cs="Times New Roman"/>
      <w:b/>
      <w:bCs/>
      <w:smallCaps/>
      <w:color w:val="C0504D"/>
      <w:spacing w:val="5"/>
      <w:u w:val="single"/>
    </w:rPr>
  </w:style>
  <w:style w:type="character" w:styleId="Tytuksiki">
    <w:name w:val="Book Title"/>
    <w:basedOn w:val="Domylnaczcionkaakapitu"/>
    <w:uiPriority w:val="99"/>
    <w:qFormat/>
    <w:rsid w:val="009F6609"/>
    <w:rPr>
      <w:rFonts w:cs="Times New Roman"/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99"/>
    <w:qFormat/>
    <w:rsid w:val="009F6609"/>
    <w:pPr>
      <w:outlineLvl w:val="9"/>
    </w:pPr>
  </w:style>
  <w:style w:type="character" w:styleId="Hipercze">
    <w:name w:val="Hyperlink"/>
    <w:basedOn w:val="Domylnaczcionkaakapitu"/>
    <w:uiPriority w:val="99"/>
    <w:semiHidden/>
    <w:rsid w:val="00641C82"/>
    <w:rPr>
      <w:rFonts w:cs="Times New Roman"/>
      <w:color w:val="0069A6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590380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598</Words>
  <Characters>3591</Characters>
  <Application>Microsoft Office Word</Application>
  <DocSecurity>0</DocSecurity>
  <Lines>29</Lines>
  <Paragraphs>8</Paragraphs>
  <ScaleCrop>false</ScaleCrop>
  <Company>HP</Company>
  <LinksUpToDate>false</LinksUpToDate>
  <CharactersWithSpaces>4181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Akademia Artes Liberales, Instytut Historii oraz Instytut Filologii Polskiej UAM</dc:title>
  <dc:creator>Valued Acer Customer</dc:creator>
  <cp:lastModifiedBy>Valued Acer Customer</cp:lastModifiedBy>
  <cp:revision>8</cp:revision>
  <cp:lastPrinted>2013-09-04T15:59:00Z</cp:lastPrinted>
  <dcterms:created xsi:type="dcterms:W3CDTF">2013-08-27T12:54:00Z</dcterms:created>
  <dcterms:modified xsi:type="dcterms:W3CDTF">2013-09-06T16:48:00Z</dcterms:modified>
</cp:coreProperties>
</file>